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262B0">
      <w:pPr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  <w:highlight w:val="white"/>
          <w:lang w:val="ru-RU"/>
        </w:rPr>
      </w:pPr>
      <w:bookmarkStart w:id="1" w:name="_GoBack"/>
      <w:bookmarkEnd w:id="1"/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highlight w:val="white"/>
          <w:lang w:val="ru-RU"/>
        </w:rPr>
        <w:t>Отчет</w:t>
      </w:r>
    </w:p>
    <w:p w14:paraId="76DF6A13">
      <w:pPr>
        <w:jc w:val="center"/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highlight w:val="white"/>
          <w:lang w:val="ru-RU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highlight w:val="white"/>
        </w:rPr>
        <w:t>б исполнении Плана мероприятий по противодействию коррупции в администрации Богородского муниципального округа Нижегородской области в 202</w:t>
      </w:r>
      <w:r>
        <w:rPr>
          <w:rFonts w:hint="default" w:ascii="Times New Roman" w:hAnsi="Times New Roman"/>
          <w:b/>
          <w:bCs/>
          <w:color w:val="000000"/>
          <w:spacing w:val="1"/>
          <w:sz w:val="28"/>
          <w:szCs w:val="28"/>
          <w:highlight w:val="white"/>
          <w:lang w:val="ru-RU"/>
        </w:rPr>
        <w:t>5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highlight w:val="white"/>
        </w:rPr>
        <w:t xml:space="preserve"> году.</w:t>
      </w:r>
    </w:p>
    <w:p w14:paraId="1462722E">
      <w:pPr>
        <w:jc w:val="both"/>
      </w:pPr>
      <w:r>
        <w:rPr>
          <w:rFonts w:ascii="Times New Roman" w:hAnsi="Times New Roman"/>
          <w:sz w:val="28"/>
          <w:szCs w:val="28"/>
        </w:rPr>
        <w:tab/>
      </w:r>
    </w:p>
    <w:p w14:paraId="50A6EC2F">
      <w:pPr>
        <w:pStyle w:val="72"/>
        <w:ind w:firstLine="682"/>
        <w:jc w:val="both"/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целях реализации антикоррупционной политики в администрации Богородского муниципального округа Нижегородской области постановлением  администрации Богородского муниципального округа Нижегородской области от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10.02.2025 № 447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 План мероприятий по противодействию коррупции в администрации Богородского муниципального округа Нижегородской области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на 2025-2028 годы.</w:t>
      </w:r>
    </w:p>
    <w:p w14:paraId="650973E3">
      <w:pPr>
        <w:jc w:val="both"/>
      </w:pPr>
    </w:p>
    <w:p w14:paraId="4B5CC2C1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A2DCE4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bidi="ar-SA"/>
        </w:rPr>
        <w:t>1. Совершенствование нормативной базы в сфере</w:t>
      </w:r>
    </w:p>
    <w:p w14:paraId="79FA280B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bidi="ar-SA"/>
        </w:rPr>
        <w:t xml:space="preserve"> противодействия коррупции</w:t>
      </w:r>
    </w:p>
    <w:p w14:paraId="5B286B1D">
      <w:pPr>
        <w:pStyle w:val="70"/>
        <w:ind w:firstLine="68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 рамках совершенствования нормативной базы в сфере противодействия коррупции в 202</w:t>
      </w:r>
      <w:r>
        <w:rPr>
          <w:rFonts w:hint="default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году была проведена следующая работа</w:t>
      </w:r>
      <w:r>
        <w:rPr>
          <w:color w:val="000000"/>
          <w:sz w:val="28"/>
          <w:szCs w:val="28"/>
          <w:lang w:val="ru-RU"/>
        </w:rPr>
        <w:t>.</w:t>
      </w:r>
    </w:p>
    <w:p w14:paraId="49CDB482">
      <w:pPr>
        <w:pStyle w:val="70"/>
        <w:numPr>
          <w:ilvl w:val="0"/>
          <w:numId w:val="1"/>
        </w:numPr>
        <w:ind w:firstLine="68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связи с кадровыми изменениями:</w:t>
      </w:r>
    </w:p>
    <w:p w14:paraId="1806836C">
      <w:pPr>
        <w:pStyle w:val="70"/>
        <w:numPr>
          <w:ilvl w:val="0"/>
          <w:numId w:val="0"/>
        </w:numPr>
        <w:ind w:left="0" w:leftChars="0" w:firstLine="719" w:firstLineChars="25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а) актуализирован правовой акт о </w:t>
      </w:r>
      <w:r>
        <w:rPr>
          <w:b w:val="0"/>
          <w:bCs w:val="0"/>
          <w:color w:val="000000"/>
          <w:sz w:val="28"/>
          <w:szCs w:val="28"/>
        </w:rPr>
        <w:t>назначении ответственного должностного лица за направление сведений в уполномоченный государственный орган для включения их в реестр лиц, уволенных в связи с утратой доверия</w:t>
      </w:r>
      <w:r>
        <w:rPr>
          <w:b w:val="0"/>
          <w:bCs w:val="0"/>
          <w:color w:val="000000"/>
          <w:sz w:val="28"/>
          <w:szCs w:val="28"/>
          <w:lang w:val="ru-RU"/>
        </w:rPr>
        <w:t>;</w:t>
      </w:r>
    </w:p>
    <w:p w14:paraId="71335323">
      <w:pPr>
        <w:pStyle w:val="70"/>
        <w:numPr>
          <w:ilvl w:val="0"/>
          <w:numId w:val="0"/>
        </w:numPr>
        <w:ind w:left="0" w:leftChars="0" w:firstLine="719" w:firstLineChars="257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color w:val="000000"/>
          <w:sz w:val="28"/>
          <w:szCs w:val="28"/>
          <w:lang w:val="ru-RU"/>
        </w:rPr>
        <w:t xml:space="preserve">б) внесены изменения в состав комиссии </w:t>
      </w:r>
      <w:r>
        <w:rPr>
          <w:rFonts w:ascii="Times New Roman" w:hAnsi="Times New Roman"/>
          <w:b w:val="0"/>
          <w:bCs w:val="0"/>
          <w:sz w:val="28"/>
          <w:szCs w:val="28"/>
        </w:rPr>
        <w:t>по координации работы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 противодействию коррупции в Богородском муниципальном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zh-CN" w:bidi="ar-SA"/>
        </w:rPr>
        <w:t>округе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Нижегородской области</w:t>
      </w:r>
      <w:r>
        <w:rPr>
          <w:b w:val="0"/>
          <w:bCs w:val="0"/>
          <w:sz w:val="28"/>
          <w:szCs w:val="28"/>
          <w:lang w:val="ru-RU"/>
        </w:rPr>
        <w:t>.</w:t>
      </w:r>
    </w:p>
    <w:p w14:paraId="337433F1">
      <w:pPr>
        <w:pStyle w:val="86"/>
        <w:numPr>
          <w:ilvl w:val="0"/>
          <w:numId w:val="1"/>
        </w:numPr>
        <w:ind w:left="0" w:leftChars="0" w:firstLine="680" w:firstLineChars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fill="auto"/>
          <w:lang w:val="ru-RU" w:bidi="ar-SA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ru-RU"/>
        </w:rPr>
        <w:t>В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ru-RU"/>
        </w:rPr>
        <w:t>о исполнение Поручения Губернатора Нижегородской области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ru-RU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auto"/>
          <w:lang w:val="ru-RU" w:bidi="ar-SA"/>
        </w:rPr>
        <w:t xml:space="preserve">аспоряжением администрации Богродского муниицпального округа Нижегородской области от 29.01.2025 № 24-р установлен порядок </w:t>
      </w:r>
      <w:r>
        <w:rPr>
          <w:rFonts w:ascii="Times New Roman" w:hAnsi="Times New Roman"/>
          <w:b w:val="0"/>
          <w:bCs w:val="0"/>
          <w:sz w:val="28"/>
          <w:szCs w:val="28"/>
        </w:rPr>
        <w:t>работы по выявлению фактов несоблюдения требований о предотвращении и урегулировании конфликта интересов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fill="auto"/>
          <w:lang w:val="ru-RU" w:bidi="ar-SA"/>
        </w:rPr>
        <w:t xml:space="preserve"> в администрации 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auto"/>
          <w:lang w:val="ru-RU" w:bidi="ar-SA"/>
        </w:rPr>
        <w:t>огородского муниципального округа Нижегородской области.</w:t>
      </w:r>
    </w:p>
    <w:p w14:paraId="4D4747EF">
      <w:pPr>
        <w:pStyle w:val="8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auto"/>
          <w:lang w:val="ru-RU" w:bidi="ar-SA"/>
        </w:rPr>
        <w:t>В</w:t>
      </w:r>
      <w:r>
        <w:rPr>
          <w:rFonts w:ascii="Times New Roman" w:hAnsi="Times New Roman" w:cs="Times New Roman"/>
          <w:sz w:val="28"/>
          <w:szCs w:val="28"/>
          <w:shd w:val="clear" w:fill="auto"/>
          <w:lang w:val="ru-RU"/>
        </w:rPr>
        <w:t xml:space="preserve"> целях реализации государственной политики в области противодействия коррупции на территории Богородского муниципального округа Нижегородской области правовым управлением администрации Богородского муниципального округа Нижегородской области (далее – правовое управление) осуществлялась правовая экспертиза.</w:t>
      </w:r>
    </w:p>
    <w:p w14:paraId="698E12FC">
      <w:pPr>
        <w:pStyle w:val="86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>За 202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 xml:space="preserve"> год осуществлена правовая экспертиза </w:t>
      </w:r>
      <w:r>
        <w:rPr>
          <w:rFonts w:hint="default" w:ascii="Times New Roman" w:hAnsi="Times New Roman" w:cs="Times New Roman"/>
          <w:sz w:val="28"/>
          <w:szCs w:val="28"/>
        </w:rPr>
        <w:t>6147</w:t>
      </w:r>
      <w:r>
        <w:rPr>
          <w:rFonts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 xml:space="preserve"> проектов муниципальных правовых актов администрации Богородского муниципального округа Нижегородской области,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>159</w:t>
      </w:r>
      <w:r>
        <w:rPr>
          <w:rFonts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 xml:space="preserve"> проектов муниципальных правовых актов представительного органа Богородского муниципального округа Нижегородской области,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 xml:space="preserve">56 </w:t>
      </w:r>
      <w:r>
        <w:rPr>
          <w:rFonts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>проекта муниципальных правовых актов Главы местного самоуправления Богородского муниципального округа Нижегородской области. Во взаимодействии с Богородской городской прокуратурой проводилась антикоррупционная экспертиза проектов муниципальных правовых актов. За 202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 xml:space="preserve"> год антикоррупционную экспертизу прошли </w:t>
      </w:r>
      <w:r>
        <w:rPr>
          <w:rFonts w:hint="default" w:ascii="Times New Roman" w:hAnsi="Times New Roman" w:cs="Times New Roman"/>
          <w:sz w:val="28"/>
          <w:szCs w:val="28"/>
        </w:rPr>
        <w:t>345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>проектов нормативных муниципальных правовых актов. Выявленные Богородской городской прокуратурой замечения в муниципальных правовых актах были устранены.</w:t>
      </w:r>
    </w:p>
    <w:p w14:paraId="08CDB671">
      <w:pPr>
        <w:pStyle w:val="86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fill="auto"/>
          <w:lang w:val="ru-RU"/>
        </w:rPr>
        <w:t>Внесенные акты прокурорского реагирования рассмотрены в сроки, установленные действующим законодательством, о результатах рассмотрения сообщено в адрес прокурора.</w:t>
      </w:r>
    </w:p>
    <w:p w14:paraId="5D1ABDE8">
      <w:pPr>
        <w:ind w:firstLine="720"/>
        <w:jc w:val="center"/>
        <w:rPr>
          <w:rFonts w:ascii="Times New Roman" w:hAnsi="Times New Roman"/>
          <w:b/>
          <w:bCs/>
          <w:sz w:val="28"/>
          <w:szCs w:val="28"/>
          <w:highlight w:val="none"/>
          <w:shd w:val="clear" w:fill="auto"/>
        </w:rPr>
      </w:pPr>
    </w:p>
    <w:p w14:paraId="1A32464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bidi="ar-SA"/>
        </w:rPr>
        <w:t>2. Организация и проведение работы по представлению сведений о доходах, о расходах, об имуществе и обязательствах имущественного характера, а также по проверке и опубликованию данных сведений</w:t>
      </w:r>
    </w:p>
    <w:p w14:paraId="1221F110">
      <w:pPr>
        <w:ind w:firstLine="719"/>
        <w:jc w:val="both"/>
        <w:rPr>
          <w:rFonts w:ascii="Times New Roman" w:hAnsi="Times New Roman"/>
          <w:sz w:val="28"/>
          <w:szCs w:val="28"/>
        </w:rPr>
      </w:pPr>
    </w:p>
    <w:p w14:paraId="05B98210">
      <w:pPr>
        <w:ind w:firstLine="7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году организована и проведена работа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по представлению сведений о доходах, о расходах, об имуществе и обязательствах имущественного характера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за отчетный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год.</w:t>
      </w:r>
    </w:p>
    <w:p w14:paraId="14A85B0D">
      <w:pPr>
        <w:pStyle w:val="71"/>
        <w:widowControl w:val="0"/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В целях своевременного представления полных и достоверных сведений о доходах всеми лицами, претендующими на замещение должностей, а также замещающими должности для заполнения справок о доходах использовалось специальное программное обеспечение «Справки БК».</w:t>
      </w:r>
    </w:p>
    <w:p w14:paraId="7C2F6567">
      <w:pPr>
        <w:pStyle w:val="70"/>
        <w:widowControl w:val="0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установленные сроки обеспечено представление сведений о доходах за 202</w:t>
      </w:r>
      <w:r>
        <w:rPr>
          <w:rFonts w:hint="default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 в полном объеме. Сведения о доходах представили </w:t>
      </w:r>
      <w:r>
        <w:rPr>
          <w:rFonts w:hint="default" w:cs="Times New Roman"/>
          <w:sz w:val="26"/>
          <w:szCs w:val="26"/>
          <w:u w:val="none"/>
          <w:lang w:val="ru-RU" w:eastAsia="en-US"/>
        </w:rPr>
        <w:t>37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муниципальных служащих администрации округа. </w:t>
      </w:r>
      <w:r>
        <w:rPr>
          <w:sz w:val="28"/>
          <w:szCs w:val="28"/>
          <w:highlight w:val="none"/>
          <w:lang w:val="ru-RU"/>
        </w:rPr>
        <w:t>Один муниципальн</w:t>
      </w:r>
      <w:r>
        <w:rPr>
          <w:sz w:val="28"/>
          <w:szCs w:val="28"/>
          <w:lang w:val="ru-RU"/>
        </w:rPr>
        <w:t>ый служащий был уволен в декларационную компанию и сведения о своих доходах не представил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BD88AC3">
      <w:pPr>
        <w:ind w:left="0" w:right="0" w:firstLine="720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en-US"/>
        </w:rPr>
        <w:t>Уточненные сведения   муниципальными служащими представлены не были .</w:t>
      </w:r>
    </w:p>
    <w:p w14:paraId="01149D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декларационной кампании оказывалась консультационная помощь </w:t>
      </w:r>
      <w:r>
        <w:rPr>
          <w:rFonts w:ascii="Times New Roman" w:hAnsi="Times New Roman"/>
          <w:color w:val="000000"/>
          <w:sz w:val="28"/>
          <w:szCs w:val="28"/>
        </w:rPr>
        <w:t>по правильному оформлению и заполнению справок, в т.ч.</w:t>
      </w:r>
      <w:r>
        <w:rPr>
          <w:rFonts w:ascii="Times New Roman" w:hAnsi="Times New Roman"/>
          <w:sz w:val="28"/>
          <w:szCs w:val="28"/>
        </w:rPr>
        <w:t xml:space="preserve"> оказывались персональные консультации. </w:t>
      </w:r>
      <w:r>
        <w:rPr>
          <w:rFonts w:ascii="Times New Roman" w:hAnsi="Times New Roman"/>
          <w:sz w:val="28"/>
          <w:szCs w:val="28"/>
          <w:lang w:val="ru-RU"/>
        </w:rPr>
        <w:t>Управлением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по профилактике коррупционных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правонарушений Нижегородской области совместно с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bidi="ar-SA"/>
        </w:rPr>
        <w:t xml:space="preserve"> прокуратурой Нижегородской области был организован тематический семинар по предоставлению сведений о доходах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bidi="ar-SA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В структурные подразделения администрации округа для ознакомления были разосланы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году.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Также по данному вопросу начальником отдела кадров был проведен семинар с муниципальными служащим, замещающими должности, включенные в перечни должностей с коррупционными рисками и руководителями подведомственных муниципальных учреждени.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54D3923">
      <w:pPr>
        <w:ind w:left="0" w:right="0" w:firstLine="720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  <w:lang w:val="ru-RU" w:eastAsia="en-US"/>
        </w:rPr>
        <w:t>В соответствии с подпунктом «ж» пункта 1 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en-US"/>
        </w:rPr>
        <w:fldChar w:fldCharType="begin"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en-US"/>
        </w:rPr>
        <w:instrText xml:space="preserve"> HYPERLINK "http://pravo.gov.ru/proxy/ips/?docbody=&amp;link_id=0&amp;nd=603637722" </w:instrTex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en-US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en-US"/>
        </w:rPr>
        <w:t>Указа Президента Российской Федерации от 29 декабря 2022 года № 968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en-US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en-US"/>
        </w:rPr>
        <w:t xml:space="preserve"> 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осуществляются. </w:t>
      </w:r>
    </w:p>
    <w:p w14:paraId="142BCDA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Начальником отдела кадров был о</w:t>
      </w:r>
      <w:r>
        <w:rPr>
          <w:rFonts w:ascii="Times New Roman" w:hAnsi="Times New Roman"/>
          <w:sz w:val="28"/>
          <w:szCs w:val="28"/>
        </w:rPr>
        <w:t xml:space="preserve">существлен анализ полноты и достоверности сведений и указанной в них информации путем сверки с данными за предыдущий отчетный период. </w:t>
      </w:r>
    </w:p>
    <w:p w14:paraId="7CB5C8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 ходе</w:t>
      </w:r>
      <w:r>
        <w:rPr>
          <w:sz w:val="28"/>
          <w:szCs w:val="28"/>
        </w:rPr>
        <w:t xml:space="preserve"> проведенного анализа сведений за 20</w:t>
      </w:r>
      <w:r>
        <w:rPr>
          <w:sz w:val="28"/>
          <w:szCs w:val="28"/>
          <w:lang w:val="ru-RU"/>
        </w:rPr>
        <w:t>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 в сравнении со сведениями, представленными за 20</w:t>
      </w:r>
      <w:r>
        <w:rPr>
          <w:sz w:val="28"/>
          <w:szCs w:val="28"/>
          <w:lang w:val="ru-RU"/>
        </w:rPr>
        <w:t>2</w:t>
      </w:r>
      <w:r>
        <w:rPr>
          <w:rFonts w:hint="default"/>
          <w:sz w:val="28"/>
          <w:szCs w:val="28"/>
          <w:lang w:val="ru-RU"/>
        </w:rPr>
        <w:t>2 и 2023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  <w:lang w:val="ru-RU"/>
        </w:rPr>
        <w:t>выявлено</w:t>
      </w:r>
      <w:r>
        <w:rPr>
          <w:sz w:val="28"/>
          <w:szCs w:val="28"/>
        </w:rPr>
        <w:t xml:space="preserve"> следующее:</w:t>
      </w:r>
    </w:p>
    <w:p w14:paraId="07FC0D50">
      <w:pPr>
        <w:ind w:firstLine="708"/>
        <w:jc w:val="both"/>
        <w:rPr>
          <w:sz w:val="28"/>
          <w:szCs w:val="28"/>
          <w:highlight w:val="none"/>
          <w:lang w:val="ru-RU"/>
        </w:rPr>
      </w:pPr>
      <w:r>
        <w:rPr>
          <w:color w:val="auto"/>
          <w:sz w:val="28"/>
          <w:szCs w:val="28"/>
          <w:highlight w:val="none"/>
          <w:u w:val="none"/>
        </w:rPr>
        <w:t xml:space="preserve">В отношении </w:t>
      </w:r>
      <w:r>
        <w:rPr>
          <w:rFonts w:hint="default"/>
          <w:color w:val="auto"/>
          <w:sz w:val="28"/>
          <w:szCs w:val="28"/>
          <w:highlight w:val="none"/>
          <w:u w:val="none"/>
          <w:lang w:val="ru-RU"/>
        </w:rPr>
        <w:t xml:space="preserve">35 </w:t>
      </w:r>
      <w:r>
        <w:rPr>
          <w:color w:val="auto"/>
          <w:sz w:val="28"/>
          <w:szCs w:val="28"/>
          <w:highlight w:val="none"/>
          <w:u w:val="none"/>
        </w:rPr>
        <w:t>муниципальн</w:t>
      </w:r>
      <w:r>
        <w:rPr>
          <w:color w:val="auto"/>
          <w:sz w:val="28"/>
          <w:szCs w:val="28"/>
          <w:highlight w:val="none"/>
          <w:u w:val="none"/>
          <w:lang w:val="ru-RU"/>
        </w:rPr>
        <w:t>ых</w:t>
      </w:r>
      <w:r>
        <w:rPr>
          <w:color w:val="auto"/>
          <w:sz w:val="28"/>
          <w:szCs w:val="28"/>
          <w:highlight w:val="none"/>
          <w:u w:val="none"/>
        </w:rPr>
        <w:t xml:space="preserve"> служащ</w:t>
      </w:r>
      <w:r>
        <w:rPr>
          <w:color w:val="auto"/>
          <w:sz w:val="28"/>
          <w:szCs w:val="28"/>
          <w:highlight w:val="none"/>
          <w:u w:val="none"/>
          <w:lang w:val="ru-RU"/>
        </w:rPr>
        <w:t xml:space="preserve">их </w:t>
      </w:r>
      <w:r>
        <w:rPr>
          <w:sz w:val="28"/>
          <w:szCs w:val="28"/>
          <w:highlight w:val="none"/>
          <w:u w:val="none"/>
          <w:lang w:val="ru-RU"/>
        </w:rPr>
        <w:t>н</w:t>
      </w:r>
      <w:r>
        <w:rPr>
          <w:sz w:val="28"/>
          <w:szCs w:val="28"/>
          <w:highlight w:val="none"/>
        </w:rPr>
        <w:t>е выявлено расхождений в сведениях</w:t>
      </w:r>
      <w:r>
        <w:rPr>
          <w:sz w:val="28"/>
          <w:szCs w:val="28"/>
          <w:highlight w:val="none"/>
          <w:lang w:val="ru-RU"/>
        </w:rPr>
        <w:t>.</w:t>
      </w:r>
    </w:p>
    <w:p w14:paraId="4546FE8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У </w:t>
      </w:r>
      <w:r>
        <w:rPr>
          <w:rFonts w:hint="default"/>
          <w:sz w:val="28"/>
          <w:szCs w:val="28"/>
          <w:highlight w:val="none"/>
          <w:lang w:val="ru-RU"/>
        </w:rPr>
        <w:t>2</w:t>
      </w:r>
      <w:r>
        <w:rPr>
          <w:sz w:val="28"/>
          <w:szCs w:val="28"/>
          <w:highlight w:val="none"/>
          <w:lang w:val="ru-RU"/>
        </w:rPr>
        <w:t xml:space="preserve"> муници</w:t>
      </w:r>
      <w:r>
        <w:rPr>
          <w:sz w:val="28"/>
          <w:szCs w:val="28"/>
          <w:lang w:val="ru-RU"/>
        </w:rPr>
        <w:t>пальных служащих в</w:t>
      </w:r>
      <w:r>
        <w:rPr>
          <w:sz w:val="28"/>
          <w:szCs w:val="28"/>
        </w:rPr>
        <w:t>ыявлены расхождения в сведениях, касающи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 xml:space="preserve">ся банковских счетов, </w:t>
      </w:r>
      <w:r>
        <w:rPr>
          <w:sz w:val="28"/>
          <w:szCs w:val="28"/>
          <w:lang w:val="ru-RU"/>
        </w:rPr>
        <w:t>отраженных в справках за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 и </w:t>
      </w:r>
      <w:r>
        <w:rPr>
          <w:sz w:val="28"/>
          <w:szCs w:val="28"/>
        </w:rPr>
        <w:t>не отраженных в справках за 20</w:t>
      </w:r>
      <w:r>
        <w:rPr>
          <w:sz w:val="28"/>
          <w:szCs w:val="28"/>
          <w:lang w:val="ru-RU"/>
        </w:rPr>
        <w:t>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>.</w:t>
      </w:r>
    </w:p>
    <w:p w14:paraId="2E8BD19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Причинами такого расхождения было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непредоставление кредитными организациями информации по открытым счетам в 2024 году. Муниципальными служащими даны соответствующие объяснения с приложением подтверждающих документов .</w:t>
      </w:r>
    </w:p>
    <w:p w14:paraId="5FD6137E">
      <w:pPr>
        <w:numPr>
          <w:ilvl w:val="0"/>
          <w:numId w:val="0"/>
        </w:numPr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2025 году в администрацию округа  представлений Богородского городского прокурора об устранении нарушений законодательства о противодействии коррупции в части предоставления достоверных и полных сведений  муниципальных служащих органов местного самоуправления Богородского муниципального округа не поступало. </w:t>
      </w:r>
    </w:p>
    <w:p w14:paraId="270F6270">
      <w:pPr>
        <w:ind w:left="70" w:firstLine="6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году проводилась работа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включенных в соответствующий перечень должностей, а также членов их семей.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 xml:space="preserve">Сведения о доходах были представлены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ar-SA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 xml:space="preserve"> претендент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ar-SA"/>
        </w:rPr>
        <w:t>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 xml:space="preserve"> на замещение дол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жност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муниципальной службы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</w:rPr>
        <w:t>точненные сведения  не представлялись.</w:t>
      </w:r>
    </w:p>
    <w:p w14:paraId="30D72186">
      <w:pPr>
        <w:ind w:firstLine="72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bidi="ar-SA"/>
        </w:rPr>
      </w:pPr>
    </w:p>
    <w:p w14:paraId="6AD5917F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bidi="ar-SA"/>
        </w:rPr>
        <w:t>3. Совершенствование взаимодействия с населением по вопросам противодействия коррупции</w:t>
      </w:r>
    </w:p>
    <w:p w14:paraId="403462E0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ACCA0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В целях обеспечения возможности для граждан и юридических лиц сообщать о фактах коррупции и иных неправомерных действий муниципальных служащих 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году обеспечивалось функционирование подраздела «Обратная связь для сообщения о фактах коррупции»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 xml:space="preserve">и телефона доверия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на официальном сайте администрации округа. </w:t>
      </w:r>
    </w:p>
    <w:p w14:paraId="23F3066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году подобных обращений не поступ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ло.</w:t>
      </w:r>
    </w:p>
    <w:p w14:paraId="2C9BB0B4">
      <w:pPr>
        <w:pStyle w:val="74"/>
        <w:spacing w:before="0" w:after="63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fill="auto"/>
          <w:lang w:bidi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В целях осуществления общественного контроля за деятельностью органов местного самоуправления Богородского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и муниципальных организаций, для обеспеч</w:t>
      </w:r>
      <w:r>
        <w:rPr>
          <w:rFonts w:ascii="Times New Roman" w:hAnsi="Times New Roman"/>
          <w:sz w:val="28"/>
          <w:szCs w:val="28"/>
        </w:rPr>
        <w:t>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 взаимодействия населения Богородского муниципального округа Нижегородской области с органами местного самоуправления Богородского муниципального округа Нижегородской области в целях учета интересов населения, защиты прав и свобод граждан, прав общественных объединений и иных некоммерческих организаций при решении вопросов местного значения и отдельных государственных полномочий на территории Богородского муниципального округа Нижегородской области, согласования общественно значимых интересов граждан, некоммерческих организаций, органов местного самоуправления для решения наиболее важных вопросов общественного, экономического и социально-культурного развития Богородского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, а также для обеспечения общественной безопасности, защиты прав и свобод граждан сформирована Общественная палата Богородского муниципального округа. Состав Общественной палаты избран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 xml:space="preserve">8 февраля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>а и состо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ar-SA"/>
        </w:rPr>
        <w:t>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 xml:space="preserve"> из 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ar-SA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 xml:space="preserve"> представител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Богородского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auto"/>
          <w:lang w:bidi="ar-SA"/>
        </w:rPr>
        <w:t xml:space="preserve">. </w:t>
      </w:r>
    </w:p>
    <w:p w14:paraId="73CDDFDD">
      <w:pPr>
        <w:pStyle w:val="74"/>
        <w:spacing w:before="0" w:after="63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fill="auto"/>
          <w:lang w:bidi="ar-SA"/>
        </w:rPr>
      </w:pPr>
    </w:p>
    <w:p w14:paraId="4E8F380F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bidi="ar-SA"/>
        </w:rPr>
        <w:t>4. Совершенствование кадрового аспекта работы по противодействию коррупции</w:t>
      </w:r>
    </w:p>
    <w:p w14:paraId="4E43041B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060B0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В целях профессионального развития в области противодействия коррупции, повышения правовой грамотности муниципальных служащих в  течен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ar-SA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>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ar-SA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 xml:space="preserve"> года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роводились обучающие и разъяснительные мероприятия.</w:t>
      </w:r>
    </w:p>
    <w:p w14:paraId="042DDED2"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В рамках работы по правовому и антикоррупционному просвещению муниципальных служащих 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году:</w:t>
      </w:r>
    </w:p>
    <w:p w14:paraId="0C02F91B">
      <w:pPr>
        <w:numPr>
          <w:ilvl w:val="0"/>
          <w:numId w:val="2"/>
        </w:numPr>
        <w:ind w:firstLine="72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обеспечено участ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 xml:space="preserve">ие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ar-SA"/>
        </w:rPr>
        <w:t>15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 xml:space="preserve"> мун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иципальных служащих в семинаре, организованном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Управлением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по профилактике коррупционных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 xml:space="preserve">правонарушений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Нижегородской области совместно с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bidi="ar-SA"/>
        </w:rPr>
        <w:t xml:space="preserve"> прокуратурой Нижегородской области по теме «О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bidi="ar-SA"/>
        </w:rPr>
        <w:t>порядке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ru-RU" w:bidi="ar-SA"/>
        </w:rPr>
        <w:t xml:space="preserve"> заполнения справок о доходах, расходах, об имуществе и обязательствах имущественного характера за отчетный 2024 год»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bidi="ar-SA"/>
        </w:rPr>
        <w:t>;</w:t>
      </w:r>
    </w:p>
    <w:p w14:paraId="0E002187">
      <w:pPr>
        <w:numPr>
          <w:ilvl w:val="0"/>
          <w:numId w:val="2"/>
        </w:numPr>
        <w:ind w:firstLine="72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bidi="ar-SA"/>
        </w:rPr>
        <w:t xml:space="preserve">21 февраля 2025 г. начальником отдела кадров с муниципальными служащими, включенными в перечни с коррупционными рисками, и руководителями подведомственными муниципальными учреждениями проведен семинар по вопросам предоставления сведений о доходах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ru-RU" w:bidi="ar-SA"/>
        </w:rPr>
        <w:t>об имуществе и обязательствах имущественного характера;</w:t>
      </w:r>
    </w:p>
    <w:p w14:paraId="369523E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3) на регулярной основе проводятся разъяснительные мероприятия:</w:t>
      </w:r>
    </w:p>
    <w:p w14:paraId="74DB040E">
      <w:pPr>
        <w:pStyle w:val="7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первичное консультирование граждан при приеме на муниципальную службу, ознакомление претендента под роспись с нормативно-правовыми, локальными актами и иными документами по вопросу соблюдения установленных для служащих ограничений и запретов, требований о предотвращении или урегулировании конфликта интересов, соблюдения общих принципов служебного поведения</w:t>
      </w:r>
      <w:r>
        <w:rPr>
          <w:color w:val="000000"/>
          <w:sz w:val="28"/>
          <w:szCs w:val="28"/>
          <w:lang w:val="ru-RU"/>
        </w:rPr>
        <w:t>, ознакомления с памятками</w:t>
      </w:r>
      <w:r>
        <w:rPr>
          <w:rFonts w:ascii="Times New Roman" w:hAnsi="Times New Roman"/>
          <w:color w:val="000000"/>
          <w:sz w:val="28"/>
          <w:szCs w:val="28"/>
        </w:rPr>
        <w:t xml:space="preserve"> и т.д.;</w:t>
      </w:r>
    </w:p>
    <w:p w14:paraId="63370DB7">
      <w:pPr>
        <w:pStyle w:val="7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консультации со служащими, направленные на разъяснение сущности конфликта интересов, порядка его урегулирования, а также мер ответственности, предусмотренных за нарушение законодательства о противодействии коррупции;</w:t>
      </w:r>
    </w:p>
    <w:p w14:paraId="76CAD5C5">
      <w:pPr>
        <w:pStyle w:val="7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проведение разъяснительных бесед с сотрудниками, увольняющимися с муниципальной службы (должности которых включены в соответствующие перечни должностей с коррупционными рисками), об ограничениях по дальнейшему трудоустройству в течение 2-х лет, а также предоставление соответствующих памяток и образцов документов для заполнения;</w:t>
      </w:r>
    </w:p>
    <w:p w14:paraId="5228322C">
      <w:pPr>
        <w:pStyle w:val="7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ознакомление муниципальных служащих с изменениями в действующем законодательстве;</w:t>
      </w:r>
    </w:p>
    <w:p w14:paraId="0330CDC8">
      <w:pPr>
        <w:pStyle w:val="7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ознакомление муниципальных служащих с различными памятками, рекомендациями.</w:t>
      </w:r>
    </w:p>
    <w:p w14:paraId="3F89D4BB">
      <w:pPr>
        <w:pStyle w:val="7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Соблюдение муниципальными служащими администрации округа запретов, ограничений, установленных законодательством в целях противодействия коррупции, требований к служебному поведению обеспечивается </w:t>
      </w:r>
      <w:r>
        <w:rPr>
          <w:color w:val="000000"/>
          <w:sz w:val="28"/>
          <w:szCs w:val="28"/>
          <w:lang w:val="ru-RU"/>
        </w:rPr>
        <w:t>отделом</w:t>
      </w:r>
      <w:r>
        <w:rPr>
          <w:rFonts w:ascii="Times New Roman" w:hAnsi="Times New Roman"/>
          <w:sz w:val="28"/>
          <w:szCs w:val="28"/>
        </w:rPr>
        <w:t xml:space="preserve"> кадров администрации округа и специалистами,  отраслевых (функциональных) органов, наделенных правами юридического лица, ответственных за работу по профилактике коррупционных  правонарушений.</w:t>
      </w:r>
    </w:p>
    <w:p w14:paraId="54DBC5A4">
      <w:pPr>
        <w:pStyle w:val="7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соблюдения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запретов, ограничений и требований о предотвращении конфликта интересов начинается уже на этапе назначения на должность. Проводится анализ полноты и достоверности предоставленных документов. </w:t>
      </w:r>
    </w:p>
    <w:p w14:paraId="7E7D8FDC">
      <w:pPr>
        <w:ind w:firstLine="7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Осуществляется ознакомление лиц, принимаемых на муниципальную службу с </w:t>
      </w:r>
      <w:r>
        <w:rPr>
          <w:rFonts w:ascii="Times New Roman" w:hAnsi="Times New Roman" w:eastAsia="SimSun" w:cs="Times New Roman"/>
          <w:sz w:val="28"/>
          <w:szCs w:val="28"/>
          <w:lang w:bidi="ar-SA"/>
        </w:rPr>
        <w:t>положениями антикоррупционного законодательства и муниципальных правовых актов администрации округа в сфере противодействия коррупции.</w:t>
      </w:r>
    </w:p>
    <w:p w14:paraId="799BFDD9">
      <w:pPr>
        <w:ind w:firstLine="7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>При приеме на муниципальную службу лица, претендующие на должность муниципальной службы, в обязательном порядке знакомились под роспись с указанными муниципальными правовыми актами, а также с положениями Закона Нижегородской области «О муниципальной службе в Нижегородской области», устанавливающие обязанности, запреты и ограничения для муниципальных служащих, проводились разъяснительные беседы.</w:t>
      </w:r>
    </w:p>
    <w:p w14:paraId="376D837B">
      <w:pPr>
        <w:ind w:firstLine="7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>В 202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SimSun" w:cs="Times New Roman"/>
          <w:sz w:val="28"/>
          <w:szCs w:val="28"/>
        </w:rPr>
        <w:t xml:space="preserve"> году в администрацию округа было прин</w:t>
      </w:r>
      <w:r>
        <w:rPr>
          <w:rFonts w:ascii="Times New Roman" w:hAnsi="Times New Roman" w:eastAsia="SimSun" w:cs="Times New Roman"/>
          <w:sz w:val="28"/>
          <w:szCs w:val="28"/>
          <w:highlight w:val="none"/>
        </w:rPr>
        <w:t xml:space="preserve">ято </w:t>
      </w:r>
      <w:r>
        <w:rPr>
          <w:rFonts w:hint="default" w:ascii="Times New Roman" w:hAnsi="Times New Roman" w:eastAsia="SimSun" w:cs="Times New Roman"/>
          <w:sz w:val="28"/>
          <w:szCs w:val="28"/>
          <w:highlight w:val="none"/>
          <w:lang w:val="ru-RU"/>
        </w:rPr>
        <w:t>14</w:t>
      </w:r>
      <w:r>
        <w:rPr>
          <w:rFonts w:ascii="Times New Roman" w:hAnsi="Times New Roman" w:eastAsia="SimSun" w:cs="Times New Roman"/>
          <w:sz w:val="28"/>
          <w:szCs w:val="28"/>
          <w:highlight w:val="none"/>
        </w:rPr>
        <w:t xml:space="preserve"> муниципа</w:t>
      </w:r>
      <w:r>
        <w:rPr>
          <w:rFonts w:ascii="Times New Roman" w:hAnsi="Times New Roman" w:eastAsia="SimSun" w:cs="Times New Roman"/>
          <w:sz w:val="28"/>
          <w:szCs w:val="28"/>
        </w:rPr>
        <w:t>льных служащих.</w:t>
      </w:r>
    </w:p>
    <w:p w14:paraId="353FC7EB">
      <w:pPr>
        <w:ind w:firstLine="7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Прием на муниципальную службу в администрацию Богородского муниципального округа  без ознакомления с указанными актами не допускался. </w:t>
      </w:r>
    </w:p>
    <w:p w14:paraId="33A908FC">
      <w:pPr>
        <w:suppressAutoHyphens w:val="0"/>
        <w:ind w:firstLine="7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</w:rPr>
        <w:t>Одним из ключевых элементов предотвращения коррупционных правонарушений является своевременное выявление конфликта интересов на муниципальной службе.</w:t>
      </w:r>
    </w:p>
    <w:p w14:paraId="2FFC0C62">
      <w:pPr>
        <w:widowControl/>
        <w:numPr>
          <w:ilvl w:val="0"/>
          <w:numId w:val="0"/>
        </w:numPr>
        <w:suppressAutoHyphens w:val="0"/>
        <w:autoSpaceDE w:val="0"/>
        <w:bidi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 этой целью в 2025 году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ru-RU"/>
        </w:rPr>
        <w:t xml:space="preserve">проводился анализ сведений о родственниках и свойственниках, содержащихся в анкетах, представленных гражданами, претендующими на должность муниципальной службы при приеме на муниципальную службу в администрацию округа, а также сведений о предыдущих местах работы граждан. </w:t>
      </w:r>
    </w:p>
    <w:p w14:paraId="5C091BEB">
      <w:pPr>
        <w:widowControl/>
        <w:numPr>
          <w:ilvl w:val="0"/>
          <w:numId w:val="0"/>
        </w:numPr>
        <w:suppressAutoHyphens w:val="0"/>
        <w:autoSpaceDE w:val="0"/>
        <w:bidi w:val="0"/>
        <w:ind w:left="0" w:leftChars="0" w:firstLine="719" w:firstLineChars="257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Все 14 анкет были проанализированы 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  <w:szCs w:val="28"/>
          <w:highlight w:val="none"/>
          <w:lang w:val="ru-RU"/>
        </w:rPr>
        <w:t>для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 выявления возможного конфликта интересов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ru-RU"/>
        </w:rPr>
        <w:t xml:space="preserve"> контроля за соблюдением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ограничени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я муниципальных служащих, касающегося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совместной служб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родственников, если замещение должности связано с непосредственной подчиненностью или подконтрольностью одного из них другому.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ru-RU"/>
        </w:rPr>
        <w:t>Возможность возникновения конфликта интересов не выявлена.</w:t>
      </w:r>
    </w:p>
    <w:p w14:paraId="42BA9166">
      <w:pPr>
        <w:ind w:left="0" w:leftChars="0" w:firstLine="798" w:firstLineChars="285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 соответствии с Указом Президента Российской Федерации от </w:t>
      </w:r>
      <w:r>
        <w:rPr>
          <w:rFonts w:hint="default" w:ascii="Times New Roman" w:hAnsi="Times New Roman" w:cs="Times New Roman"/>
          <w:bCs/>
          <w:sz w:val="28"/>
          <w:szCs w:val="28"/>
        </w:rPr>
        <w:t>10 октября 2024 г. № 870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, утверждающим новую форму анкеты, была проведена работа по актуализации сведений, </w:t>
      </w:r>
      <w:r>
        <w:rPr>
          <w:rFonts w:hint="default" w:ascii="Times New Roman" w:hAnsi="Times New Roman" w:cs="Times New Roman"/>
          <w:sz w:val="28"/>
          <w:szCs w:val="28"/>
        </w:rPr>
        <w:t>которые содержатся в анкетах  муниципальных служащих, приобщенных к их личным делам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в том числе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ru-RU"/>
        </w:rPr>
        <w:t>сведений о родственниках и свойственниках, предусмотренные новой формой анкеты. Все представленные сведения были проанализированы. Возможность конфликта интересов не выявлена.</w:t>
      </w:r>
    </w:p>
    <w:p w14:paraId="794FDC26">
      <w:pPr>
        <w:ind w:left="0" w:leftChars="0" w:firstLine="798" w:firstLineChars="285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ru-RU"/>
        </w:rPr>
        <w:t>Кроме того, во исполнение Поручения Губернатора Нижегородской области и в соответствии с распоряжением администрации Богородского муниципального округа Нижегородской области от 29.01.2025 № 24-р «О порядке работы по выявлению фактов несоблюдения требований о предотвращении и урегулировании конфликта интересов» отделом кадров проведено расширенное анкетирование муниципальных служащих о родственниках и членах семьи и анализ представленных сведений. Возможность конфликта интересов не выявлена</w:t>
      </w:r>
    </w:p>
    <w:p w14:paraId="344CD93F">
      <w:pPr>
        <w:suppressAutoHyphens w:val="0"/>
        <w:ind w:firstLine="79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highlight w:val="none"/>
          <w:shd w:val="clear" w:fill="FFFFFF"/>
        </w:rPr>
        <w:t>Также проведен анализ об участниках муниципальных закупок, проводимых администрацией округа на предмет установления их аффилированных связей с муниципальными служащими, являющимися сотрудниками контрактной службы и членами Единой комиссии по осуществлению закупок администрации округа, в целях выявления личной заинтересованности муниципальных служащих при осуществлении таких закупок, которая приводит или может привести к конфликту интересов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  <w:highlight w:val="none"/>
          <w:shd w:val="clear" w:fill="FFFFFF"/>
          <w:lang w:val="ru-RU"/>
        </w:rPr>
        <w:t xml:space="preserve">, </w:t>
      </w:r>
      <w:r>
        <w:rPr>
          <w:rFonts w:ascii="Times New Roman" w:hAnsi="Times New Roman" w:eastAsia="SimSun" w:cs="Times New Roman"/>
          <w:color w:val="000000"/>
          <w:sz w:val="28"/>
          <w:szCs w:val="28"/>
          <w:highlight w:val="none"/>
          <w:shd w:val="clear" w:fill="FFFFFF"/>
          <w:lang w:val="ru-RU"/>
        </w:rPr>
        <w:t>а</w:t>
      </w:r>
      <w:r>
        <w:rPr>
          <w:rFonts w:ascii="Times New Roman" w:hAnsi="Times New Roman" w:eastAsia="SimSun" w:cs="Times New Roman"/>
          <w:color w:val="000000"/>
          <w:sz w:val="28"/>
          <w:szCs w:val="28"/>
          <w:highlight w:val="none"/>
          <w:shd w:val="clear" w:fill="FFFFFF"/>
        </w:rPr>
        <w:t>ф</w:t>
      </w:r>
      <w:r>
        <w:rPr>
          <w:rFonts w:ascii="Times New Roman" w:hAnsi="Times New Roman" w:eastAsia="SimSun" w:cs="Times New Roman"/>
          <w:color w:val="000000"/>
          <w:sz w:val="28"/>
          <w:szCs w:val="28"/>
          <w:highlight w:val="none"/>
          <w:shd w:val="clear" w:fill="FFFFFF"/>
          <w:lang w:val="ru-RU"/>
        </w:rPr>
        <w:t>ф</w:t>
      </w:r>
      <w:r>
        <w:rPr>
          <w:rFonts w:ascii="Times New Roman" w:hAnsi="Times New Roman" w:eastAsia="SimSun" w:cs="Times New Roman"/>
          <w:color w:val="000000"/>
          <w:sz w:val="28"/>
          <w:szCs w:val="28"/>
          <w:highlight w:val="none"/>
          <w:shd w:val="clear" w:fill="FFFFFF"/>
        </w:rPr>
        <w:t>илированных связей между заказчиками и поставщиками не установлено.</w:t>
      </w:r>
    </w:p>
    <w:p w14:paraId="3EC4A8C1">
      <w:pPr>
        <w:pStyle w:val="72"/>
        <w:ind w:firstLine="7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предотвращения возможного возникновения конфликта интересов проводилась работа по  рассмотрению уведомлений муниципальных служащих  о возникновении личной заинтересованности, которая может привести к конфликту интересов, и приняты меры по его предотвращению или урегулированию.</w:t>
      </w:r>
    </w:p>
    <w:p w14:paraId="609297A6">
      <w:pPr>
        <w:pStyle w:val="73"/>
        <w:ind w:firstLine="719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SimSun" w:cs="Times New Roman"/>
          <w:sz w:val="28"/>
          <w:szCs w:val="28"/>
        </w:rPr>
        <w:t>Всего за 202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SimSun" w:cs="Times New Roman"/>
          <w:sz w:val="28"/>
          <w:szCs w:val="28"/>
        </w:rPr>
        <w:t xml:space="preserve"> год  поступил</w:t>
      </w:r>
      <w:r>
        <w:rPr>
          <w:rFonts w:ascii="Times New Roman" w:hAnsi="Times New Roman" w:eastAsia="SimSun" w:cs="Times New Roman"/>
          <w:sz w:val="28"/>
          <w:szCs w:val="28"/>
          <w:highlight w:val="none"/>
        </w:rPr>
        <w:t xml:space="preserve">о </w:t>
      </w:r>
      <w:r>
        <w:rPr>
          <w:rFonts w:hint="default" w:ascii="Times New Roman" w:hAnsi="Times New Roman" w:eastAsia="SimSun" w:cs="Times New Roman"/>
          <w:sz w:val="28"/>
          <w:szCs w:val="28"/>
          <w:highlight w:val="none"/>
          <w:lang w:val="ru-RU"/>
        </w:rPr>
        <w:t xml:space="preserve">1 </w:t>
      </w:r>
      <w:r>
        <w:rPr>
          <w:rFonts w:ascii="Times New Roman" w:hAnsi="Times New Roman" w:eastAsia="SimSun" w:cs="Times New Roman"/>
          <w:sz w:val="28"/>
          <w:szCs w:val="28"/>
          <w:highlight w:val="none"/>
        </w:rPr>
        <w:t>ув</w:t>
      </w:r>
      <w:r>
        <w:rPr>
          <w:rFonts w:ascii="Times New Roman" w:hAnsi="Times New Roman" w:eastAsia="SimSun" w:cs="Times New Roman"/>
          <w:sz w:val="28"/>
          <w:szCs w:val="28"/>
        </w:rPr>
        <w:t>едомлени</w:t>
      </w:r>
      <w:r>
        <w:rPr>
          <w:rFonts w:ascii="Times New Roman" w:hAnsi="Times New Roman" w:eastAsia="SimSun" w:cs="Times New Roman"/>
          <w:sz w:val="28"/>
          <w:szCs w:val="28"/>
          <w:lang w:val="ru-RU"/>
        </w:rPr>
        <w:t>е</w:t>
      </w:r>
      <w:r>
        <w:rPr>
          <w:rFonts w:ascii="Times New Roman" w:hAnsi="Times New Roman" w:eastAsia="SimSun" w:cs="Times New Roman"/>
          <w:sz w:val="28"/>
          <w:szCs w:val="28"/>
        </w:rPr>
        <w:t xml:space="preserve">  муниципальн</w:t>
      </w:r>
      <w:r>
        <w:rPr>
          <w:rFonts w:ascii="Times New Roman" w:hAnsi="Times New Roman" w:eastAsia="SimSu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eastAsia="SimSun" w:cs="Times New Roman"/>
          <w:sz w:val="28"/>
          <w:szCs w:val="28"/>
        </w:rPr>
        <w:t xml:space="preserve">  служащ</w:t>
      </w:r>
      <w:r>
        <w:rPr>
          <w:rFonts w:ascii="Times New Roman" w:hAnsi="Times New Roman" w:eastAsia="SimSu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eastAsia="SimSu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 может привести к конфликту интерес</w:t>
      </w:r>
      <w:r>
        <w:rPr>
          <w:rFonts w:ascii="Times New Roman" w:hAnsi="Times New Roman" w:cs="Times New Roman"/>
          <w:sz w:val="28"/>
          <w:szCs w:val="28"/>
          <w:highlight w:val="none"/>
        </w:rPr>
        <w:t>ов.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  <w:t xml:space="preserve">Главой местного самоуправления приняты меры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 предотвращению конфликта интересов, состоящ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ие в изменении должностных обязанностей муниципального служащего.</w:t>
      </w:r>
    </w:p>
    <w:p w14:paraId="677265C1">
      <w:pPr>
        <w:pStyle w:val="73"/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Также по решению главы местного самоуправления в отношении муниципального служащего администрации округа была проведена проверка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соблюдения требований о предотвращении или урегулировании конфликта интересов, исполнения обязанностей, установленных Федеральным законом от 25.12.2008 № 278-ФЗ «О противодействии коррупции». В результате проведенной проверки установлено, что муниципальный служащий, участвуя в заседании комиссии не уведомил представителя (нанимателя) работодателя о личной заинтересованности при рассмотрении заявления своего родственника.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Учитывая, что муниципальным служащим впервые допущен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проступок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Style w:val="108"/>
          <w:rFonts w:hint="default" w:ascii="Times New Roman" w:hAnsi="Times New Roman" w:cs="Times New Roman"/>
          <w:sz w:val="28"/>
          <w:szCs w:val="28"/>
          <w:highlight w:val="none"/>
        </w:rPr>
        <w:t>неисполнения</w:t>
      </w:r>
      <w:r>
        <w:rPr>
          <w:rStyle w:val="108"/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Style w:val="108"/>
          <w:rFonts w:hint="default" w:ascii="Times New Roman" w:hAnsi="Times New Roman" w:cs="Times New Roman"/>
          <w:sz w:val="28"/>
          <w:szCs w:val="28"/>
          <w:highlight w:val="none"/>
        </w:rPr>
        <w:t>обязанности по предотвращению и урегулированию конфликта интересов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отсутствие причинно-следственной связи между его проступком и итоговым коллегиальным решением комиссии по решению вопроса,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а также безукоризненное соблюдение и исполнение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им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других обязанностей, установленных в целях противодействия коррупции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, к муниципальному служащему было применено дисциплинарное взыскание в виде замечания.</w:t>
      </w:r>
    </w:p>
    <w:p w14:paraId="3B40688D">
      <w:pPr>
        <w:rPr>
          <w:sz w:val="28"/>
          <w:szCs w:val="28"/>
        </w:rPr>
      </w:pPr>
    </w:p>
    <w:p w14:paraId="354951DD">
      <w:pPr>
        <w:numPr>
          <w:ilvl w:val="0"/>
          <w:numId w:val="0"/>
        </w:numPr>
        <w:tabs>
          <w:tab w:val="left" w:pos="960"/>
        </w:tabs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рамках контроля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за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осуществлени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ем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иной оплачиваемой деятельности в целях недопущения возможности возник</w:t>
      </w:r>
      <w:r>
        <w:rPr>
          <w:rFonts w:hint="default" w:ascii="Times New Roman" w:hAnsi="Times New Roman" w:cs="Times New Roman"/>
          <w:sz w:val="28"/>
          <w:szCs w:val="28"/>
        </w:rPr>
        <w:t xml:space="preserve">новения конфликта интересов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проводился  </w:t>
      </w:r>
      <w:r>
        <w:rPr>
          <w:rFonts w:hint="default" w:ascii="Times New Roman" w:hAnsi="Times New Roman" w:cs="Times New Roman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уведомлений муниципальных служащих о намерении выполнять иную оплачиваемую работу.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2025 году главе местного самоуправления поступил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о 26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уведомления об иной оплачиваемой работе, все они были проанализированы. </w:t>
      </w:r>
      <w:r>
        <w:rPr>
          <w:rFonts w:hint="default" w:ascii="Times New Roman" w:hAnsi="Times New Roman" w:cs="Times New Roman"/>
          <w:sz w:val="28"/>
          <w:szCs w:val="28"/>
        </w:rPr>
        <w:t>В ходе проведения анализа  возможность возникновения конфликта интересов не установлена.</w:t>
      </w:r>
    </w:p>
    <w:p w14:paraId="2E206C1A">
      <w:pPr>
        <w:numPr>
          <w:ilvl w:val="0"/>
          <w:numId w:val="0"/>
        </w:numPr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в целях выявления случаев несоблюдения запретов и ограничений, требований к служебному поведению (таких как: запрет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hint="default" w:ascii="Times New Roman" w:hAnsi="Times New Roman" w:cs="Times New Roman"/>
          <w:sz w:val="28"/>
          <w:szCs w:val="28"/>
        </w:rPr>
        <w:t>осуществление предпринимательской деятельности, участие в управлении хозяйствующим субъектом, получение в связи с исполнением должностных обязанностей вознаграждений от физических и юридических лиц подарков, денежных вознаграждений) проведен анализ информации, содержащейся в справках о доходах, расходах, об имуществе и обязательствах имущественного характера муниципальных служащих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представленных за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24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Всего проанализировано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37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справок муниципальных служащих. Нарушений вышеуказанных запретов и ограничений не установлено.</w:t>
      </w:r>
    </w:p>
    <w:p w14:paraId="564936F5">
      <w:pPr>
        <w:ind w:firstLine="7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  <w:lang w:val="ru-RU"/>
        </w:rPr>
        <w:t>лся</w:t>
      </w:r>
      <w:r>
        <w:rPr>
          <w:rFonts w:ascii="Times New Roman" w:hAnsi="Times New Roman" w:cs="Times New Roman"/>
          <w:sz w:val="28"/>
          <w:szCs w:val="28"/>
        </w:rPr>
        <w:t xml:space="preserve"> контроль за соблюдением муниципальными служащими, замещавшими должности муниципальной службы, включенные в перечень должностей с коррупционными рисками, ограничения по дальнейшему трудоустройству </w:t>
      </w:r>
      <w:bookmarkStart w:id="0" w:name="OLE_LINK1"/>
      <w:r>
        <w:rPr>
          <w:rFonts w:ascii="Times New Roman" w:hAnsi="Times New Roman" w:cs="Times New Roman"/>
          <w:sz w:val="28"/>
          <w:szCs w:val="28"/>
        </w:rPr>
        <w:t>в течение двух лет после увольнения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с муниципальной службы. </w:t>
      </w:r>
    </w:p>
    <w:p w14:paraId="36A130F9">
      <w:pPr>
        <w:ind w:left="14" w:firstLine="78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SimSun" w:cs="Times New Roman"/>
          <w:sz w:val="28"/>
          <w:szCs w:val="28"/>
        </w:rPr>
        <w:t>При освобождении от замещаемой должности, включенную в перечень, муниципальным служащим вручается памятка о необходимости соблюдения ограничений (обязанностей), налагаемых на гражданина, замещавшего должность муниципальной службы, при заключении им после увольнения с муниципальной службы трудового или гражданско-правового договора, проводится разъяснительная беседа. В 202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SimSun" w:cs="Times New Roman"/>
          <w:sz w:val="28"/>
          <w:szCs w:val="28"/>
        </w:rPr>
        <w:t xml:space="preserve"> году были вручены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SimSun" w:cs="Times New Roman"/>
          <w:sz w:val="28"/>
          <w:szCs w:val="28"/>
        </w:rPr>
        <w:t xml:space="preserve"> памят</w:t>
      </w:r>
      <w:r>
        <w:rPr>
          <w:rFonts w:ascii="Times New Roman" w:hAnsi="Times New Roman" w:eastAsia="SimSun" w:cs="Times New Roman"/>
          <w:sz w:val="28"/>
          <w:szCs w:val="28"/>
          <w:lang w:val="ru-RU"/>
        </w:rPr>
        <w:t>ок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</w:p>
    <w:p w14:paraId="32F8A1A3">
      <w:pPr>
        <w:spacing w:line="240" w:lineRule="auto"/>
        <w:ind w:left="14"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Также проводи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лся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анализ поступающих от работодателей уведомлений о заключении бывшими муниципальными служащими трудовых договоров. 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году в администрацию округа поступило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таких уведомлени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, при рассмотрении которых были проведены анализы о соблюдении гражданином, замещавшим должность муниципальной службы в администрации Богородского муниципального округа, требований статьи 12 Федерального закона от 25 декабря 2008 года № 273-ФЗ «О противодействии коррупции». Нарушений действующего законодательства не выявлено.</w:t>
      </w:r>
    </w:p>
    <w:p w14:paraId="71C3884B">
      <w:pPr>
        <w:spacing w:line="240" w:lineRule="auto"/>
        <w:ind w:left="14"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целях контроля запрета на получение подарков в администрации действуют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>Правила сообщения лицами, замещающими должности муниципальной службы в администрации Богородского муниципального округа Нижегородской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 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 w:bidi="ar-SA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 году уведомлений от муниципальных служащих о получении подарков не поступало.</w:t>
      </w:r>
    </w:p>
    <w:p w14:paraId="09132AD7">
      <w:pPr>
        <w:spacing w:line="240" w:lineRule="auto"/>
        <w:ind w:left="14"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>В целях контроля за исполнением обязанности муниципальными служащими уведомлять представителя нанимателя обо всех случаях обращения к ним каких-либо лиц в целях склонения их к совершению коррупционных правонарушений действует Порядок уведомления муниципальными служащими администрации Богородского муниципального округа Нижегородской области представителя нанимателя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сведений.  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 w:bidi="ar-SA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 году уведомлений от муниципальных служащих об обращении к ним каких-либо лиц в целях склонения их к совершению коррупционных правонарушений не поступало.</w:t>
      </w:r>
    </w:p>
    <w:p w14:paraId="6DC0FD3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bidi="ar-SA"/>
        </w:rPr>
        <w:t>В целях обеспечения соблюдения муниципальными служащими ограничений и запретов, требований о предотвращении или урегулировании конфликта интересов, а также в целях осуществления мер по предупреждению коррупции осуществлялась работа комиссии по соблюдению требований к служебному поведению муниципальных служащих и урегулированию конфликта интересов (далее -Комиссия).</w:t>
      </w:r>
    </w:p>
    <w:p w14:paraId="452D1143">
      <w:pPr>
        <w:ind w:firstLine="7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году свою деятельность комиссия осуществляла в соответствии с Положением о комиссии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утвержденном постановлением администрации Богородского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 от </w:t>
      </w:r>
      <w:r>
        <w:rPr>
          <w:rFonts w:ascii="Times New Roman" w:hAnsi="Times New Roman"/>
          <w:sz w:val="28"/>
          <w:szCs w:val="28"/>
          <w:lang w:val="ru-RU"/>
        </w:rPr>
        <w:t>12.03.2021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553</w:t>
      </w:r>
      <w:r>
        <w:rPr>
          <w:rFonts w:ascii="Times New Roman" w:hAnsi="Times New Roman"/>
          <w:sz w:val="28"/>
          <w:szCs w:val="28"/>
        </w:rPr>
        <w:t>.</w:t>
      </w:r>
    </w:p>
    <w:p w14:paraId="2EB584E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Комиссии утвержден постановлением администрации Богородского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 от </w:t>
      </w:r>
      <w:r>
        <w:rPr>
          <w:rFonts w:ascii="Times New Roman" w:hAnsi="Times New Roman"/>
          <w:sz w:val="28"/>
          <w:szCs w:val="28"/>
          <w:lang w:val="ru-RU"/>
        </w:rPr>
        <w:t>02.03.2021</w:t>
      </w:r>
      <w:r>
        <w:rPr>
          <w:rFonts w:ascii="Times New Roman" w:hAnsi="Times New Roman"/>
          <w:sz w:val="28"/>
          <w:szCs w:val="28"/>
        </w:rPr>
        <w:t xml:space="preserve"> № 4</w:t>
      </w: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5. </w:t>
      </w:r>
    </w:p>
    <w:p w14:paraId="0F2BA58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В состав комиссии кроме муниципальных служащих администрации округа входили ведущий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консультант </w:t>
      </w:r>
      <w:r>
        <w:rPr>
          <w:rFonts w:ascii="Times New Roman" w:hAnsi="Times New Roman"/>
          <w:sz w:val="28"/>
          <w:szCs w:val="28"/>
          <w:lang w:val="ru-RU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по профилактике коррупционных </w:t>
      </w:r>
      <w:r>
        <w:rPr>
          <w:rFonts w:ascii="Times New Roman" w:hAnsi="Times New Roman"/>
          <w:sz w:val="28"/>
          <w:szCs w:val="28"/>
          <w:lang w:val="ru-RU"/>
        </w:rPr>
        <w:t xml:space="preserve">правонарушений </w:t>
      </w:r>
      <w:r>
        <w:rPr>
          <w:rFonts w:ascii="Times New Roman" w:hAnsi="Times New Roman"/>
          <w:sz w:val="28"/>
          <w:szCs w:val="28"/>
        </w:rPr>
        <w:t>Нижегородской области</w:t>
      </w:r>
      <w:r>
        <w:rPr>
          <w:rFonts w:ascii="Times New Roman" w:hAnsi="Times New Roman"/>
          <w:sz w:val="28"/>
          <w:szCs w:val="28"/>
          <w:lang w:val="ru-RU"/>
        </w:rPr>
        <w:t>; представитель образовательного учреждения высшего профессионального образования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директор проекта центра регионального развития и д</w:t>
      </w:r>
      <w:r>
        <w:rPr>
          <w:rFonts w:ascii="Times New Roman" w:hAnsi="Times New Roman"/>
          <w:sz w:val="28"/>
          <w:szCs w:val="28"/>
          <w:lang w:val="ru-RU"/>
        </w:rPr>
        <w:t xml:space="preserve">ополнительного образования Нижегородского института управления - филиала РАНХиГС,  </w:t>
      </w:r>
      <w:r>
        <w:rPr>
          <w:rFonts w:ascii="Times New Roman" w:hAnsi="Times New Roman" w:cs="Times New Roman"/>
          <w:sz w:val="28"/>
          <w:szCs w:val="28"/>
          <w:lang w:val="ru-RU"/>
        </w:rPr>
        <w:t>директор МБОУ «Школа № 3».</w:t>
      </w:r>
    </w:p>
    <w:p w14:paraId="3DB5497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задачами Комиссии </w:t>
      </w:r>
      <w:r>
        <w:rPr>
          <w:rFonts w:ascii="Times New Roman" w:hAnsi="Times New Roman"/>
          <w:sz w:val="28"/>
          <w:szCs w:val="28"/>
          <w:lang w:val="ru-RU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соблюдения муниципальными служащими ограничений и запретов, требований  </w:t>
      </w:r>
      <w:r>
        <w:rPr>
          <w:rFonts w:ascii="Times New Roman" w:hAnsi="Times New Roman"/>
          <w:sz w:val="28"/>
          <w:szCs w:val="28"/>
          <w:lang w:val="ru-RU"/>
        </w:rPr>
        <w:t xml:space="preserve">к служебному поведению, требований </w:t>
      </w:r>
      <w:r>
        <w:rPr>
          <w:rFonts w:ascii="Times New Roman" w:hAnsi="Times New Roman"/>
          <w:sz w:val="28"/>
          <w:szCs w:val="28"/>
        </w:rPr>
        <w:t xml:space="preserve">о предотвращении или урегулировании конфликта интересов, </w:t>
      </w:r>
      <w:r>
        <w:rPr>
          <w:rFonts w:ascii="Times New Roman" w:hAnsi="Times New Roman"/>
          <w:sz w:val="28"/>
          <w:szCs w:val="28"/>
          <w:lang w:val="ru-RU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 в осуществлении мер по предупреждению коррупции.</w:t>
      </w:r>
    </w:p>
    <w:p w14:paraId="5DA7701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в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году проведен</w:t>
      </w:r>
      <w:r>
        <w:rPr>
          <w:rFonts w:ascii="Times New Roman" w:hAnsi="Times New Roman"/>
          <w:sz w:val="28"/>
          <w:szCs w:val="28"/>
          <w:highlight w:val="none"/>
        </w:rPr>
        <w:t xml:space="preserve">о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1</w:t>
      </w:r>
      <w:r>
        <w:rPr>
          <w:rFonts w:ascii="Times New Roman" w:hAnsi="Times New Roman"/>
          <w:sz w:val="28"/>
          <w:szCs w:val="28"/>
          <w:highlight w:val="none"/>
        </w:rPr>
        <w:t xml:space="preserve"> засед</w:t>
      </w:r>
      <w:r>
        <w:rPr>
          <w:rFonts w:ascii="Times New Roman" w:hAnsi="Times New Roman"/>
          <w:sz w:val="28"/>
          <w:szCs w:val="28"/>
        </w:rPr>
        <w:t>ани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комиссии, на котор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</w:rPr>
        <w:t xml:space="preserve"> были рассмотрены </w:t>
      </w:r>
      <w:r>
        <w:rPr>
          <w:rFonts w:ascii="Times New Roman" w:hAnsi="Times New Roman"/>
          <w:sz w:val="28"/>
          <w:szCs w:val="28"/>
          <w:lang w:val="ru-RU"/>
        </w:rPr>
        <w:t xml:space="preserve">2 </w:t>
      </w:r>
      <w:r>
        <w:rPr>
          <w:rFonts w:ascii="Times New Roman" w:hAnsi="Times New Roman" w:eastAsia="SimSun" w:cs="Times New Roman"/>
          <w:i w:val="0"/>
          <w:iCs w:val="0"/>
          <w:sz w:val="28"/>
          <w:szCs w:val="28"/>
          <w:lang w:val="ru-RU"/>
        </w:rPr>
        <w:t xml:space="preserve">уведомления муниципальных служащих отраслевых (функциональных) органов администрации округа, наделенных правами юридического лица, </w:t>
      </w: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873DF7">
      <w:pPr>
        <w:pStyle w:val="73"/>
        <w:ind w:left="0" w:firstLine="7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SimSun" w:cs="Times New Roman"/>
          <w:i w:val="0"/>
          <w:iCs w:val="0"/>
          <w:sz w:val="28"/>
          <w:szCs w:val="28"/>
          <w:lang w:val="ru-RU"/>
        </w:rPr>
        <w:t xml:space="preserve">По результатам рассмотрения комиссия признала, что </w:t>
      </w:r>
      <w:r>
        <w:rPr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  <w:t>возможность возникновения конфликта интересов существует при исполнении муниципальными служащими определенных должностных обязанностей. Представителям нанимателя (работодателям) были даны рекомендации</w:t>
      </w:r>
      <w:r>
        <w:rPr>
          <w:rFonts w:ascii="Times New Roman" w:hAnsi="Times New Roman" w:eastAsia="SimSun" w:cs="Times New Roman"/>
          <w:i w:val="0"/>
          <w:iCs w:val="0"/>
          <w:sz w:val="28"/>
          <w:szCs w:val="28"/>
          <w:lang w:val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ru-RU"/>
        </w:rPr>
        <w:t>предотвращению конфликта интересов, состоящие в изменении либо отстранении соответствующих должностных обязанностей муниципального служащего.</w:t>
      </w:r>
    </w:p>
    <w:p w14:paraId="651F8974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Информация о проведенных заседаниях комиссии размещена на официальном сайте администрации Богородского муниципального округа.</w:t>
      </w:r>
    </w:p>
    <w:p w14:paraId="37A5380C">
      <w:pPr>
        <w:ind w:firstLine="708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bidi="ar-SA"/>
        </w:rPr>
      </w:pPr>
    </w:p>
    <w:p w14:paraId="51882806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bidi="ar-SA"/>
        </w:rPr>
        <w:t>5. Обеспечение мер по предупреждению коррупции в муниципальных учреждениях, учредителем которых является орган местного самоуправления</w:t>
      </w:r>
    </w:p>
    <w:p w14:paraId="73FDEC82"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</w:pPr>
    </w:p>
    <w:p w14:paraId="27C7010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В целях обеспечения мер по предупреждению коррупции в муниципальных учреждениях Богородского муниципального округа 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году была проведена следующая работа:</w:t>
      </w:r>
    </w:p>
    <w:p w14:paraId="6F2F69A9">
      <w:pPr>
        <w:ind w:firstLine="7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Организована и проведена работа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по представлению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 xml:space="preserve">руководителями муниципальных учреждений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сведений о доходах, о расходах, об имуществе и обязательствах имущественного характера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за отчетный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год.</w:t>
      </w:r>
    </w:p>
    <w:p w14:paraId="74A1192B">
      <w:pPr>
        <w:pStyle w:val="7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 анализ полноты и достоверности сведений и указанной в них информации путем сверки с данными за предыдущий отчетный период. </w:t>
      </w:r>
    </w:p>
    <w:p w14:paraId="32E8915E">
      <w:pPr>
        <w:ind w:firstLine="7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Кроме того 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bidi="ar-SA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 xml:space="preserve"> году проводилась работа по приему и анализу сведений о доходах, об имуществе и обязательствах имущественного характера лиц, претендующих на замещение должностей руководителей муниципальных учреждений, а также членов их семей.</w:t>
      </w:r>
    </w:p>
    <w:p w14:paraId="26B1B4EC">
      <w:pPr>
        <w:pStyle w:val="71"/>
        <w:widowControl w:val="0"/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  <w:t>В целях своевременного представления полных и достоверных сведений о доходах всеми лицами, претендующими на замещение должностей руководителей муниципальных учреждений, а также руководителями муниципальных учреждений для заполнения справок о доходах использовалось специальное программное обеспечение «Справки БК».</w:t>
      </w:r>
    </w:p>
    <w:p w14:paraId="6AE00C7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 ходе декларационной кампании оказывалась консультационная помощь </w:t>
      </w:r>
      <w:r>
        <w:rPr>
          <w:rFonts w:ascii="Times New Roman" w:hAnsi="Times New Roman"/>
          <w:color w:val="000000"/>
          <w:sz w:val="28"/>
          <w:szCs w:val="28"/>
        </w:rPr>
        <w:t>по правильному оформлению и заполнению справок, в т.ч.</w:t>
      </w:r>
      <w:r>
        <w:rPr>
          <w:rFonts w:ascii="Times New Roman" w:hAnsi="Times New Roman"/>
          <w:sz w:val="28"/>
          <w:szCs w:val="28"/>
        </w:rPr>
        <w:t xml:space="preserve"> оказывались персональные консультации. </w:t>
      </w:r>
      <w:r>
        <w:rPr>
          <w:rFonts w:ascii="Times New Roman" w:hAnsi="Times New Roman"/>
          <w:color w:val="000000"/>
          <w:sz w:val="28"/>
          <w:szCs w:val="28"/>
        </w:rPr>
        <w:t>Руководителям муниципальных учреждений для ознакомления были направлены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у.</w:t>
      </w:r>
    </w:p>
    <w:p w14:paraId="4FA2429E">
      <w:pPr>
        <w:pStyle w:val="70"/>
        <w:widowControl w:val="0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организации и проведения обучающих, разъяснительных и иных мероприятий по вопросам противодействия коррупции пров</w:t>
      </w:r>
      <w:r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zh-CN" w:bidi="ar-SA"/>
        </w:rPr>
        <w:t>одилось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49882664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- актуализация информаци</w:t>
      </w:r>
      <w:r>
        <w:rPr>
          <w:rFonts w:ascii="Times New Roman" w:hAnsi="Times New Roman" w:eastAsia="NSimSun" w:cs="Times New Roman"/>
          <w:color w:val="auto"/>
          <w:kern w:val="0"/>
          <w:sz w:val="28"/>
          <w:szCs w:val="28"/>
          <w:lang w:val="ru-RU" w:eastAsia="zh-CN" w:bidi="hi-IN"/>
        </w:rPr>
        <w:t>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в области противодействия коррупции на стендах и официальных сайтах;</w:t>
      </w:r>
    </w:p>
    <w:p w14:paraId="2C81DE70">
      <w:pPr>
        <w:widowControl w:val="0"/>
        <w:spacing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fill="auto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shd w:val="clear" w:fill="auto"/>
          <w:lang w:val="ru-RU" w:eastAsia="zh-CN" w:bidi="ar-SA"/>
        </w:rPr>
        <w:t>- о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fill="auto"/>
          <w:lang w:val="ru-RU" w:eastAsia="zh-CN" w:bidi="ar-SA"/>
        </w:rPr>
        <w:t>знакомление сотрудников с принятыми локальными правовыми актами по противодействию коррупции.</w:t>
      </w:r>
    </w:p>
    <w:p w14:paraId="2F1DB126">
      <w:pPr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 соответствии с Планом </w:t>
      </w:r>
      <w:r>
        <w:rPr>
          <w:sz w:val="28"/>
          <w:highlight w:val="none"/>
        </w:rPr>
        <w:t>проведения проверок реализации в подведомственных учреждениях мер, предусмотренных статьей 13.3 Федерального закона от 25.12.2008 № 273-ФЗ «О противодействии коррупции» на 202</w:t>
      </w:r>
      <w:r>
        <w:rPr>
          <w:sz w:val="28"/>
          <w:highlight w:val="none"/>
          <w:lang w:val="ru-RU"/>
        </w:rPr>
        <w:t>5</w:t>
      </w:r>
      <w:r>
        <w:rPr>
          <w:sz w:val="28"/>
          <w:highlight w:val="none"/>
        </w:rPr>
        <w:t xml:space="preserve"> год</w:t>
      </w:r>
      <w:r>
        <w:rPr>
          <w:sz w:val="28"/>
          <w:highlight w:val="none"/>
          <w:lang w:val="ru-RU"/>
        </w:rPr>
        <w:t xml:space="preserve">, утвержденым распоряжением администрации Богородского муниципального округа Нижегородской области от </w:t>
      </w:r>
      <w:r>
        <w:rPr>
          <w:sz w:val="28"/>
          <w:szCs w:val="28"/>
          <w:highlight w:val="none"/>
          <w:lang w:val="ru-RU"/>
        </w:rPr>
        <w:t xml:space="preserve">20.01.2025 № 4-р, были проведены проверки в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4  муниципальных учреждениях, в результате которых недостатков в организации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работы по противодействию коррупции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не выявлено.</w:t>
      </w:r>
    </w:p>
    <w:p w14:paraId="0943CAD0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D54F049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CE169D9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bidi="ar-SA"/>
        </w:rPr>
        <w:t>6. Использование информационных ресурсов в работе по противодействию коррупции</w:t>
      </w:r>
    </w:p>
    <w:p w14:paraId="7A363E3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92B5E7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информационной открытости в сфере противодействия коррупции раздел «Противодействие коррупции» официального сайта администрации округа поддерживается в актуальном состоянии.</w:t>
      </w:r>
    </w:p>
    <w:p w14:paraId="63B31AB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года были размещены:</w:t>
      </w:r>
    </w:p>
    <w:p w14:paraId="3277646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планы и отчеты по работе по противодействию коррупции</w:t>
      </w:r>
      <w:r>
        <w:rPr>
          <w:rFonts w:ascii="Times New Roman" w:hAnsi="Times New Roman"/>
          <w:sz w:val="28"/>
          <w:szCs w:val="28"/>
        </w:rPr>
        <w:t>;</w:t>
      </w:r>
    </w:p>
    <w:p w14:paraId="520909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 деятельности комиссии по соблюдению требований к служебному поведению муниципальных служащих и урегулированию конфликта интересов;</w:t>
      </w:r>
    </w:p>
    <w:p w14:paraId="05DB1D9F">
      <w:pPr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- информация о деятельности комиссии по координации работы по </w:t>
      </w:r>
      <w:r>
        <w:rPr>
          <w:rFonts w:ascii="Times New Roman" w:hAnsi="Times New Roman"/>
          <w:sz w:val="28"/>
          <w:szCs w:val="28"/>
          <w:highlight w:val="none"/>
        </w:rPr>
        <w:t>противодействию коррупции.</w:t>
      </w:r>
    </w:p>
    <w:p w14:paraId="7504150D">
      <w:pPr>
        <w:ind w:firstLine="720"/>
        <w:jc w:val="both"/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>На территории Богородского муниципального округа зарегистрировано 2 СМИ (редакция газеты «Богородская газета» и телеканал «Богородск ТВ».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ar-SA"/>
        </w:rPr>
        <w:t>)</w:t>
      </w:r>
    </w:p>
    <w:p w14:paraId="21DAAC1F">
      <w:pPr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>В газет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ar-SA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 xml:space="preserve"> «Богородская газета» с целью обеспечения доступа к информации о деятельности органов местного самоуправления Богородского муниципального округа в разделе «Будни»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ar-SA"/>
        </w:rPr>
        <w:t xml:space="preserve">, а также в сетевом издании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ar-SA"/>
        </w:rPr>
        <w:t>«Богородская газета»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ar-SA"/>
        </w:rPr>
        <w:t xml:space="preserve"> постоянно публиковались нормативно-правовые акты, принятые органами местного самоуправления. Газета регулярно информировала читателей о проведении «горячих» Интернет и телефонных линий приемной Губернатора и Правительства Нижегородской области. Публиковались сообщения о проведении публичных слушаний, извещения и объявления администрации округа, информация о законодательных инициативах и принятых законопроектах.</w:t>
      </w:r>
    </w:p>
    <w:p w14:paraId="4F6620C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1D30246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bidi="ar-SA"/>
        </w:rPr>
        <w:t>7. Иные мероприятия по вопросам противодействия коррупции</w:t>
      </w:r>
    </w:p>
    <w:p w14:paraId="470F1995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473C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целях повышения эффективности работы по противодействию коррупции создана комиссия по координации работы по противодействию коррупции в Богородском муниципальном округе Нижегородской области.</w:t>
      </w:r>
    </w:p>
    <w:p w14:paraId="1FEA6168">
      <w:pPr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Комиссия является постоянно действующим координационным органом при главе местного самоуправления Богородского муниципального округа Нижегородской области, осуществля</w:t>
      </w:r>
      <w:r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  <w:t>ет</w:t>
      </w:r>
      <w:r>
        <w:rPr>
          <w:rFonts w:ascii="Times New Roman" w:hAnsi="Times New Roman"/>
          <w:sz w:val="28"/>
          <w:szCs w:val="28"/>
        </w:rPr>
        <w:t xml:space="preserve"> свою деятельность во взаимодействии с </w:t>
      </w:r>
      <w:r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  <w:t>управлением</w:t>
      </w:r>
      <w:r>
        <w:rPr>
          <w:rFonts w:ascii="Times New Roman" w:hAnsi="Times New Roman"/>
          <w:sz w:val="28"/>
          <w:szCs w:val="28"/>
        </w:rPr>
        <w:t xml:space="preserve"> по профилактике коррупционных правонарушений Нижегородской области по вопросам противодействия коррупции. </w:t>
      </w:r>
    </w:p>
    <w:p w14:paraId="6FFB9492">
      <w:pPr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  <w:t>сновными задачами Комиссии являются:</w:t>
      </w:r>
    </w:p>
    <w:p w14:paraId="62EA4AAF">
      <w:pPr>
        <w:bidi w:val="0"/>
        <w:jc w:val="both"/>
        <w:rPr>
          <w:sz w:val="28"/>
          <w:szCs w:val="28"/>
        </w:rPr>
      </w:pPr>
      <w:r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  <w:tab/>
      </w:r>
      <w:r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  <w:t>-</w:t>
      </w:r>
      <w:r>
        <w:rPr>
          <w:rFonts w:ascii="Times New Roman" w:hAnsi="Times New Roman" w:eastAsia="NSimSun" w:cs="Times New Roman"/>
          <w:color w:val="auto"/>
          <w:kern w:val="2"/>
          <w:sz w:val="28"/>
          <w:szCs w:val="28"/>
          <w:lang w:val="ru-RU" w:eastAsia="zh-CN" w:bidi="hi-IN"/>
        </w:rPr>
        <w:t xml:space="preserve"> обеспечение исполнения решений Комиссии по координации работы по противодействию коррупции в Нижегородской области;</w:t>
      </w:r>
    </w:p>
    <w:p w14:paraId="612A9A5A">
      <w:pPr>
        <w:pStyle w:val="69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предложений о реализации на территории Богородского муниципального округа Нижегородской области государственной политики в области противодействия коррупции Главе местного самоуправления Богородского муниципального округа Нижегородской области;</w:t>
      </w:r>
    </w:p>
    <w:p w14:paraId="58695DE9">
      <w:pPr>
        <w:pStyle w:val="69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координации деятельности органов местного самоуправления Богородского муниципального округа Нижегородской области (далее – органы местного самоуправления) по реализации на территории Богородского муниципального округа Нижегородской области государственной политики в области противодействия коррупции;</w:t>
      </w:r>
    </w:p>
    <w:p w14:paraId="2E74F0BF">
      <w:pPr>
        <w:pStyle w:val="69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согласованных действий органов местного самоуправления, а также их взаимодействия с подразделениями территориальных органов федеральных органов исполнительной власти, в том числе правоохранительных органов, при реализации мер по противодействию коррупции на территории Богородского муниципального округа Нижегородской области;</w:t>
      </w:r>
    </w:p>
    <w:p w14:paraId="20FE2015">
      <w:pPr>
        <w:pStyle w:val="69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взаимодействия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Богородском муниципальном округе Нижегородской области;</w:t>
      </w:r>
    </w:p>
    <w:p w14:paraId="4C26A6DF">
      <w:pPr>
        <w:bidi w:val="0"/>
        <w:jc w:val="both"/>
        <w:rPr>
          <w:sz w:val="28"/>
          <w:szCs w:val="28"/>
        </w:rPr>
      </w:pPr>
      <w:r>
        <w:rPr>
          <w:rFonts w:ascii="Times New Roman" w:hAnsi="Times New Roman" w:eastAsia="NSimSun" w:cs="Times New Roman"/>
          <w:color w:val="auto"/>
          <w:kern w:val="2"/>
          <w:sz w:val="28"/>
          <w:szCs w:val="28"/>
          <w:lang w:val="ru-RU" w:eastAsia="zh-CN" w:bidi="hi-IN"/>
        </w:rPr>
        <w:tab/>
      </w:r>
      <w:r>
        <w:rPr>
          <w:rFonts w:ascii="Times New Roman" w:hAnsi="Times New Roman" w:eastAsia="NSimSun" w:cs="Times New Roman"/>
          <w:color w:val="auto"/>
          <w:kern w:val="2"/>
          <w:sz w:val="28"/>
          <w:szCs w:val="28"/>
          <w:lang w:val="ru-RU" w:eastAsia="zh-CN" w:bidi="hi-IN"/>
        </w:rPr>
        <w:t>- информирование общественности о проводимой органами местного самоуправления работе по противодействию коррупции;</w:t>
      </w:r>
    </w:p>
    <w:p w14:paraId="20A6244D">
      <w:pPr>
        <w:bidi w:val="0"/>
        <w:jc w:val="both"/>
        <w:rPr>
          <w:sz w:val="28"/>
          <w:szCs w:val="28"/>
        </w:rPr>
      </w:pPr>
      <w:r>
        <w:rPr>
          <w:rFonts w:ascii="Times New Roman" w:hAnsi="Times New Roman" w:eastAsia="NSimSun" w:cs="Times New Roman"/>
          <w:color w:val="auto"/>
          <w:kern w:val="2"/>
          <w:sz w:val="28"/>
          <w:szCs w:val="28"/>
          <w:lang w:val="ru-RU" w:eastAsia="zh-CN" w:bidi="hi-IN"/>
        </w:rPr>
        <w:tab/>
      </w:r>
      <w:r>
        <w:rPr>
          <w:rFonts w:ascii="Times New Roman" w:hAnsi="Times New Roman" w:eastAsia="NSimSun" w:cs="Times New Roman"/>
          <w:color w:val="auto"/>
          <w:kern w:val="2"/>
          <w:sz w:val="28"/>
          <w:szCs w:val="28"/>
          <w:lang w:val="ru-RU" w:eastAsia="zh-CN" w:bidi="hi-IN"/>
        </w:rPr>
        <w:t>- решение иных задач.</w:t>
      </w:r>
    </w:p>
    <w:p w14:paraId="36711B2C">
      <w:pPr>
        <w:bidi w:val="0"/>
        <w:jc w:val="both"/>
        <w:rPr>
          <w:sz w:val="28"/>
          <w:szCs w:val="28"/>
        </w:rPr>
      </w:pPr>
      <w:r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  <w:t xml:space="preserve"> </w:t>
      </w:r>
      <w:r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  <w:tab/>
      </w:r>
      <w:r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  <w:t>К полномочиям Комиссии также отнесено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  <w:t>рассмотрение вопросов, касающихся  соблюдения требований к служебному поведению</w:t>
      </w:r>
      <w:r>
        <w:rPr>
          <w:rFonts w:ascii="Times New Roman" w:hAnsi="Times New Roman"/>
          <w:sz w:val="28"/>
          <w:szCs w:val="28"/>
        </w:rPr>
        <w:t xml:space="preserve"> лиц, замещающих муниципальные должности в Богородском муниципальном округе Нижегородской области, и урегулирование конфликта интересов.</w:t>
      </w:r>
    </w:p>
    <w:p w14:paraId="2FF8D072">
      <w:pPr>
        <w:bidi w:val="0"/>
        <w:jc w:val="both"/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Порядок рассмотрения таких вопросов </w:t>
      </w:r>
      <w:r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  <w:t>утвержден постановлением главы местного самоуправления Богородского муниципального округа Нижегородской области от 15.06.2021 № 27.</w:t>
      </w:r>
    </w:p>
    <w:p w14:paraId="61ADFB20">
      <w:pPr>
        <w:bidi w:val="0"/>
        <w:ind w:left="0" w:leftChars="0" w:firstLine="719" w:firstLineChars="25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по координации работы по противодействию коррупции в Богородском муниципальном округе Нижегородской области (далее — Комиссия) и </w:t>
      </w:r>
      <w:r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  <w:t>ее</w:t>
      </w:r>
      <w:r>
        <w:rPr>
          <w:rFonts w:ascii="Times New Roman" w:hAnsi="Times New Roman"/>
          <w:sz w:val="28"/>
          <w:szCs w:val="28"/>
        </w:rPr>
        <w:t xml:space="preserve"> состав утвержден постановлением главы местного самоуправления Богородского муниципального округа Нижегородской области от 25.03.2021 № 7. </w:t>
      </w:r>
    </w:p>
    <w:p w14:paraId="0789F73B">
      <w:pPr>
        <w:bidi w:val="0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NSimSun" w:cs="Arial"/>
          <w:color w:val="auto"/>
          <w:kern w:val="2"/>
          <w:sz w:val="28"/>
          <w:szCs w:val="28"/>
          <w:lang w:val="ru-RU" w:eastAsia="zh-CN" w:bidi="hi-IN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абота Комиссии в 202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5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году осуществлялась 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в соответствии с Планом, утвержденным на заседании муниципальной комиссии по координации работы по противодействию коррупции в Богородском муниципальном 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окру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Нижегородской области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. 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За отчетный период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 было проведено 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4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заседани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я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Комиссии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, 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заслушано 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14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вопросов, таки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х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как:</w:t>
      </w:r>
    </w:p>
    <w:p w14:paraId="4DC39F31">
      <w:pPr>
        <w:bidi w:val="0"/>
        <w:jc w:val="both"/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</w:pP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ab/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- доклады об исполнении Планов мероприятий администрации Богородского муниципального округа Нижегородской области,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ar-SA"/>
        </w:rPr>
        <w:t xml:space="preserve">в Контрольно-счетной комиссии Богородского муниципального округа Нижегородской области 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по противодействию коррупции;</w:t>
      </w:r>
    </w:p>
    <w:p w14:paraId="7584D2AF">
      <w:pPr>
        <w:bidi w:val="0"/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- о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рассмотрении отчета о работе в сфере закупок в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году  (порядок взаимодействия в сфере закупок, в т.ч. с правоохранительными органами, результаты проведенных закупок, антимонопольный комплаенс)</w:t>
      </w:r>
    </w:p>
    <w:p w14:paraId="47CB695E">
      <w:pPr>
        <w:bidi w:val="0"/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shd w:val="clear" w:fill="auto"/>
          <w:lang w:val="ru-RU" w:eastAsia="zh-CN" w:bidi="ar-SA"/>
        </w:rPr>
        <w:t>- о результатах проверок организации работы в сфере антикоррупционной политики в муниципальных учреждениях Богородского муниципального округа Нижегородской области в 2024 году</w:t>
      </w:r>
    </w:p>
    <w:p w14:paraId="18C824FB">
      <w:pPr>
        <w:bidi w:val="0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ab/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- доклады о состоянии работы по противодействию коррупции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в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shd w:val="clear" w:fill="auto"/>
          <w:lang w:val="ru-RU" w:eastAsia="zh-CN" w:bidi="ar-SA"/>
        </w:rPr>
        <w:t xml:space="preserve">Муниципальном казенном учреждении Богородского муниципального округа Нижегородской области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«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Спектр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,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в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shd w:val="clear" w:fill="auto"/>
          <w:lang w:val="ru-RU" w:eastAsia="zh-CN" w:bidi="ar-SA"/>
        </w:rPr>
        <w:t xml:space="preserve">Муниципальном казенном учреждении Богородского муниципального округа Нижегородской области «Муниципальная пожарная охрана», Муниципальном казенном учреждении Богородского муниципального округа Нижегородской области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«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Управление капитального строительства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»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shd w:val="clear" w:fill="auto"/>
          <w:lang w:val="ru-RU" w:eastAsia="zh-CN" w:bidi="ar-SA"/>
        </w:rPr>
        <w:t xml:space="preserve"> 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и мерах, принимаемых для повышения ее эффективности;</w:t>
      </w:r>
    </w:p>
    <w:p w14:paraId="77F1183A">
      <w:pPr>
        <w:bidi w:val="0"/>
        <w:jc w:val="both"/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</w:pP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ab/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- доклады об итогах предоставления сведений о доходах, о расходах, об имуществе и обязательствах имущественного характера за 202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4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год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муниципальными служащими администрации Богородского муниципального округа Нижегородской области, 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а также 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муниципальными служащими и лицами, замещающими муниципальные должности в Совете депутатов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,</w:t>
      </w:r>
    </w:p>
    <w:p w14:paraId="377D7714">
      <w:pPr>
        <w:bidi w:val="0"/>
        <w:ind w:left="0" w:leftChars="0" w:firstLine="630" w:firstLineChars="225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- доклад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состоянии работы по выявлению случаев несоблюдения муниципальными служащими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администрации Богородского муниципального округа Нижегородской области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;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shd w:val="clear" w:fill="auto"/>
        </w:rPr>
        <w:t xml:space="preserve"> </w:t>
      </w:r>
      <w:r>
        <w:rPr>
          <w:rFonts w:hint="default" w:ascii="Times New Roman" w:hAnsi="Times New Roman" w:eastAsia="NSimSun" w:cs="Times New Roman"/>
          <w:b w:val="0"/>
          <w:bCs w:val="0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 </w:t>
      </w:r>
    </w:p>
    <w:p w14:paraId="45B83C3F">
      <w:pPr>
        <w:bidi w:val="0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ab/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- 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 xml:space="preserve">о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проведении антикоррупционной экспертизы нормативных правовых актов органов местного самоуправления Богородского муниципального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округа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в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у</w:t>
      </w:r>
      <w:r>
        <w:rPr>
          <w:rFonts w:hint="default" w:ascii="Times New Roman" w:hAnsi="Times New Roman" w:eastAsia="NSimSun" w:cs="Times New Roman"/>
          <w:color w:val="auto"/>
          <w:kern w:val="2"/>
          <w:sz w:val="28"/>
          <w:szCs w:val="28"/>
          <w:highlight w:val="none"/>
          <w:lang w:val="ru-RU" w:eastAsia="zh-CN" w:bidi="hi-IN"/>
        </w:rPr>
        <w:t>;</w:t>
      </w:r>
    </w:p>
    <w:p w14:paraId="3E98E1A9">
      <w:pPr>
        <w:ind w:left="0" w:leftChars="0" w:firstLine="719" w:firstLineChars="255"/>
        <w:jc w:val="both"/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highlight w:val="white"/>
          <w:shd w:val="clear" w:fill="FFFF00"/>
          <w:lang w:bidi="ar-SA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highlight w:val="white"/>
          <w:shd w:val="clear" w:fill="FFFF00"/>
          <w:lang w:bidi="ar-SA"/>
        </w:rPr>
        <w:t>Нормативные правовые акты, планы работы, все протоколы заседаний Комиссии размещены на официальном сайте администрации Богородского муниципального округа Нижегородской области в информационно-телекоммуникационной сети «Интернет».</w:t>
      </w:r>
    </w:p>
    <w:p w14:paraId="6CDC4E14">
      <w:pPr>
        <w:jc w:val="both"/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highlight w:val="white"/>
          <w:shd w:val="clear" w:fill="FFFF00"/>
          <w:lang w:bidi="ar-SA"/>
        </w:rPr>
      </w:pPr>
    </w:p>
    <w:sectPr>
      <w:pgSz w:w="11906" w:h="16838"/>
      <w:pgMar w:top="654" w:right="692" w:bottom="1134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Arial Narrow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45DC5"/>
    <w:multiLevelType w:val="singleLevel"/>
    <w:tmpl w:val="2A145DC5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3FAE8362"/>
    <w:multiLevelType w:val="singleLevel"/>
    <w:tmpl w:val="3FAE836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E2327"/>
    <w:rsid w:val="0C451F57"/>
    <w:rsid w:val="0D2E73D9"/>
    <w:rsid w:val="0E9440BE"/>
    <w:rsid w:val="10C8163A"/>
    <w:rsid w:val="143D7EB0"/>
    <w:rsid w:val="164D7929"/>
    <w:rsid w:val="17DF39F9"/>
    <w:rsid w:val="18F630A8"/>
    <w:rsid w:val="19F00E13"/>
    <w:rsid w:val="208B6C44"/>
    <w:rsid w:val="227B15D0"/>
    <w:rsid w:val="22E15F51"/>
    <w:rsid w:val="22EB4D90"/>
    <w:rsid w:val="245A3DE4"/>
    <w:rsid w:val="317E37E7"/>
    <w:rsid w:val="31D80841"/>
    <w:rsid w:val="33026565"/>
    <w:rsid w:val="34B905DB"/>
    <w:rsid w:val="34F17BBA"/>
    <w:rsid w:val="39CD2B42"/>
    <w:rsid w:val="3C9F6E4A"/>
    <w:rsid w:val="3F743B4D"/>
    <w:rsid w:val="41E01E71"/>
    <w:rsid w:val="54EB6873"/>
    <w:rsid w:val="55652AFF"/>
    <w:rsid w:val="563D5573"/>
    <w:rsid w:val="57091D81"/>
    <w:rsid w:val="577074C1"/>
    <w:rsid w:val="589E5638"/>
    <w:rsid w:val="5DC202F6"/>
    <w:rsid w:val="60EF5A1E"/>
    <w:rsid w:val="638F471D"/>
    <w:rsid w:val="644B2038"/>
    <w:rsid w:val="673177B8"/>
    <w:rsid w:val="68DE5828"/>
    <w:rsid w:val="6D9A5480"/>
    <w:rsid w:val="6EDC76D6"/>
    <w:rsid w:val="793B6C01"/>
    <w:rsid w:val="7AD336B7"/>
    <w:rsid w:val="7FF24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59" w:lineRule="auto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rPr>
      <w:rFonts w:ascii="Tahoma" w:hAnsi="Tahoma" w:cs="Mangal"/>
      <w:sz w:val="16"/>
      <w:szCs w:val="14"/>
    </w:rPr>
  </w:style>
  <w:style w:type="paragraph" w:styleId="5">
    <w:name w:val="caption"/>
    <w:basedOn w:val="1"/>
    <w:next w:val="1"/>
    <w:qFormat/>
    <w:uiPriority w:val="0"/>
    <w:pPr>
      <w:spacing w:before="120" w:after="120"/>
    </w:pPr>
    <w:rPr>
      <w:i/>
      <w:iCs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</w:style>
  <w:style w:type="paragraph" w:styleId="8">
    <w:name w:val="Normal (Web)"/>
    <w:basedOn w:val="1"/>
    <w:qFormat/>
    <w:uiPriority w:val="0"/>
    <w:pPr>
      <w:spacing w:before="100" w:after="100" w:line="240" w:lineRule="exact"/>
    </w:pPr>
    <w:rPr>
      <w:rFonts w:ascii="Times New Roman" w:hAnsi="Times New Roman" w:eastAsia="Times New Roman" w:cs="Times New Roman"/>
    </w:rPr>
  </w:style>
  <w:style w:type="table" w:styleId="9">
    <w:name w:val="Table Grid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Выделение жирным"/>
    <w:qFormat/>
    <w:uiPriority w:val="0"/>
    <w:rPr>
      <w:b/>
      <w:bCs/>
    </w:rPr>
  </w:style>
  <w:style w:type="character" w:customStyle="1" w:styleId="11">
    <w:name w:val="Основной текст с отступом Знак"/>
    <w:qFormat/>
    <w:uiPriority w:val="0"/>
    <w:rPr>
      <w:rFonts w:ascii="Times New Roman" w:hAnsi="Times New Roman" w:eastAsia="Times New Roman" w:cs="Times New Roman"/>
      <w:sz w:val="28"/>
    </w:rPr>
  </w:style>
  <w:style w:type="character" w:customStyle="1" w:styleId="12">
    <w:name w:val="Текст выноски Знак"/>
    <w:qFormat/>
    <w:uiPriority w:val="0"/>
    <w:rPr>
      <w:rFonts w:ascii="Tahoma" w:hAnsi="Tahoma" w:cs="Mangal"/>
      <w:sz w:val="16"/>
      <w:szCs w:val="14"/>
    </w:rPr>
  </w:style>
  <w:style w:type="character" w:customStyle="1" w:styleId="13">
    <w:name w:val="Font Style21"/>
    <w:qFormat/>
    <w:uiPriority w:val="0"/>
    <w:rPr>
      <w:rFonts w:ascii="Times New Roman" w:hAnsi="Times New Roman" w:cs="Times New Roman"/>
      <w:spacing w:val="20"/>
      <w:sz w:val="24"/>
      <w:szCs w:val="24"/>
    </w:rPr>
  </w:style>
  <w:style w:type="character" w:customStyle="1" w:styleId="14">
    <w:name w:val="Font Style20"/>
    <w:qFormat/>
    <w:uiPriority w:val="0"/>
    <w:rPr>
      <w:rFonts w:ascii="Times New Roman" w:hAnsi="Times New Roman" w:cs="Times New Roman"/>
      <w:spacing w:val="20"/>
      <w:sz w:val="24"/>
      <w:szCs w:val="24"/>
    </w:rPr>
  </w:style>
  <w:style w:type="character" w:customStyle="1" w:styleId="15">
    <w:name w:val="Знак Знак2"/>
    <w:qFormat/>
    <w:uiPriority w:val="0"/>
    <w:rPr>
      <w:sz w:val="28"/>
      <w:szCs w:val="28"/>
      <w:lang w:val="ru-RU" w:bidi="ar-SA"/>
    </w:rPr>
  </w:style>
  <w:style w:type="character" w:customStyle="1" w:styleId="16">
    <w:name w:val="Гипертекстовая ссылка"/>
    <w:qFormat/>
    <w:uiPriority w:val="0"/>
    <w:rPr>
      <w:rFonts w:cs="Times New Roman"/>
      <w:color w:val="106BBE"/>
    </w:rPr>
  </w:style>
  <w:style w:type="character" w:customStyle="1" w:styleId="17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8">
    <w:name w:val="terbg"/>
    <w:qFormat/>
    <w:uiPriority w:val="0"/>
  </w:style>
  <w:style w:type="character" w:customStyle="1" w:styleId="19">
    <w:name w:val="Знак Знак"/>
    <w:qFormat/>
    <w:uiPriority w:val="0"/>
    <w:rPr>
      <w:sz w:val="24"/>
      <w:szCs w:val="24"/>
      <w:lang w:val="ru-RU" w:bidi="ar-SA"/>
    </w:rPr>
  </w:style>
  <w:style w:type="character" w:customStyle="1" w:styleId="20">
    <w:name w:val="Font Style15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1">
    <w:name w:val="Font Style12"/>
    <w:qFormat/>
    <w:uiPriority w:val="0"/>
    <w:rPr>
      <w:rFonts w:ascii="Arial Narrow" w:hAnsi="Arial Narrow" w:cs="Arial Narrow"/>
      <w:b/>
      <w:bCs/>
      <w:sz w:val="24"/>
      <w:szCs w:val="24"/>
    </w:rPr>
  </w:style>
  <w:style w:type="character" w:customStyle="1" w:styleId="22">
    <w:name w:val="Font Style11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3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4">
    <w:name w:val="apple-converted-space"/>
    <w:qFormat/>
    <w:uiPriority w:val="0"/>
  </w:style>
  <w:style w:type="character" w:customStyle="1" w:styleId="25">
    <w:name w:val="Основной шрифт абзаца1"/>
    <w:qFormat/>
    <w:uiPriority w:val="0"/>
  </w:style>
  <w:style w:type="character" w:customStyle="1" w:styleId="26">
    <w:name w:val="WW8Num7z0"/>
    <w:qFormat/>
    <w:uiPriority w:val="0"/>
  </w:style>
  <w:style w:type="character" w:customStyle="1" w:styleId="27">
    <w:name w:val="WW8Num6z8"/>
    <w:qFormat/>
    <w:uiPriority w:val="0"/>
  </w:style>
  <w:style w:type="character" w:customStyle="1" w:styleId="28">
    <w:name w:val="WW8Num6z7"/>
    <w:qFormat/>
    <w:uiPriority w:val="0"/>
  </w:style>
  <w:style w:type="character" w:customStyle="1" w:styleId="29">
    <w:name w:val="WW8Num6z6"/>
    <w:qFormat/>
    <w:uiPriority w:val="0"/>
  </w:style>
  <w:style w:type="character" w:customStyle="1" w:styleId="30">
    <w:name w:val="WW8Num6z5"/>
    <w:qFormat/>
    <w:uiPriority w:val="0"/>
  </w:style>
  <w:style w:type="character" w:customStyle="1" w:styleId="31">
    <w:name w:val="WW8Num6z4"/>
    <w:qFormat/>
    <w:uiPriority w:val="0"/>
  </w:style>
  <w:style w:type="character" w:customStyle="1" w:styleId="32">
    <w:name w:val="WW8Num6z3"/>
    <w:qFormat/>
    <w:uiPriority w:val="0"/>
  </w:style>
  <w:style w:type="character" w:customStyle="1" w:styleId="33">
    <w:name w:val="WW8Num6z2"/>
    <w:qFormat/>
    <w:uiPriority w:val="0"/>
  </w:style>
  <w:style w:type="character" w:customStyle="1" w:styleId="34">
    <w:name w:val="WW8Num6z1"/>
    <w:qFormat/>
    <w:uiPriority w:val="0"/>
  </w:style>
  <w:style w:type="character" w:customStyle="1" w:styleId="35">
    <w:name w:val="WW8Num6z0"/>
    <w:qFormat/>
    <w:uiPriority w:val="0"/>
    <w:rPr>
      <w:sz w:val="28"/>
    </w:rPr>
  </w:style>
  <w:style w:type="character" w:customStyle="1" w:styleId="36">
    <w:name w:val="WW8Num5z1"/>
    <w:qFormat/>
    <w:uiPriority w:val="0"/>
    <w:rPr>
      <w:rFonts w:ascii="Courier New" w:hAnsi="Courier New" w:cs="Courier New"/>
    </w:rPr>
  </w:style>
  <w:style w:type="character" w:customStyle="1" w:styleId="37">
    <w:name w:val="WW8Num4z8"/>
    <w:qFormat/>
    <w:uiPriority w:val="0"/>
  </w:style>
  <w:style w:type="character" w:customStyle="1" w:styleId="38">
    <w:name w:val="WW8Num4z7"/>
    <w:qFormat/>
    <w:uiPriority w:val="0"/>
  </w:style>
  <w:style w:type="character" w:customStyle="1" w:styleId="39">
    <w:name w:val="WW8Num4z6"/>
    <w:qFormat/>
    <w:uiPriority w:val="0"/>
  </w:style>
  <w:style w:type="character" w:customStyle="1" w:styleId="40">
    <w:name w:val="WW8Num4z5"/>
    <w:qFormat/>
    <w:uiPriority w:val="0"/>
  </w:style>
  <w:style w:type="character" w:customStyle="1" w:styleId="41">
    <w:name w:val="WW8Num4z4"/>
    <w:qFormat/>
    <w:uiPriority w:val="0"/>
  </w:style>
  <w:style w:type="character" w:customStyle="1" w:styleId="42">
    <w:name w:val="WW8Num4z3"/>
    <w:qFormat/>
    <w:uiPriority w:val="0"/>
  </w:style>
  <w:style w:type="character" w:customStyle="1" w:styleId="43">
    <w:name w:val="WW8Num4z2"/>
    <w:qFormat/>
    <w:uiPriority w:val="0"/>
  </w:style>
  <w:style w:type="character" w:customStyle="1" w:styleId="44">
    <w:name w:val="WW8Num4z1"/>
    <w:qFormat/>
    <w:uiPriority w:val="0"/>
  </w:style>
  <w:style w:type="character" w:customStyle="1" w:styleId="45">
    <w:name w:val="WW8Num4z0"/>
    <w:qFormat/>
    <w:uiPriority w:val="0"/>
    <w:rPr>
      <w:color w:val="000000"/>
    </w:rPr>
  </w:style>
  <w:style w:type="character" w:customStyle="1" w:styleId="46">
    <w:name w:val="WW8Num3z0"/>
    <w:qFormat/>
    <w:uiPriority w:val="0"/>
  </w:style>
  <w:style w:type="character" w:customStyle="1" w:styleId="47">
    <w:name w:val="WW8Num2z8"/>
    <w:qFormat/>
    <w:uiPriority w:val="0"/>
  </w:style>
  <w:style w:type="character" w:customStyle="1" w:styleId="48">
    <w:name w:val="WW8Num2z7"/>
    <w:qFormat/>
    <w:uiPriority w:val="0"/>
  </w:style>
  <w:style w:type="character" w:customStyle="1" w:styleId="49">
    <w:name w:val="WW8Num2z6"/>
    <w:qFormat/>
    <w:uiPriority w:val="0"/>
  </w:style>
  <w:style w:type="character" w:customStyle="1" w:styleId="50">
    <w:name w:val="WW8Num2z5"/>
    <w:qFormat/>
    <w:uiPriority w:val="0"/>
  </w:style>
  <w:style w:type="character" w:customStyle="1" w:styleId="51">
    <w:name w:val="WW8Num2z4"/>
    <w:qFormat/>
    <w:uiPriority w:val="0"/>
  </w:style>
  <w:style w:type="character" w:customStyle="1" w:styleId="52">
    <w:name w:val="WW8Num2z3"/>
    <w:qFormat/>
    <w:uiPriority w:val="0"/>
  </w:style>
  <w:style w:type="character" w:customStyle="1" w:styleId="53">
    <w:name w:val="WW8Num2z2"/>
    <w:qFormat/>
    <w:uiPriority w:val="0"/>
  </w:style>
  <w:style w:type="character" w:customStyle="1" w:styleId="54">
    <w:name w:val="WW8Num2z1"/>
    <w:qFormat/>
    <w:uiPriority w:val="0"/>
  </w:style>
  <w:style w:type="character" w:customStyle="1" w:styleId="55">
    <w:name w:val="WW8Num2z0"/>
    <w:qFormat/>
    <w:uiPriority w:val="0"/>
    <w:rPr>
      <w:sz w:val="28"/>
      <w:szCs w:val="28"/>
    </w:rPr>
  </w:style>
  <w:style w:type="character" w:customStyle="1" w:styleId="56">
    <w:name w:val="WW8Num1z8"/>
    <w:qFormat/>
    <w:uiPriority w:val="0"/>
  </w:style>
  <w:style w:type="character" w:customStyle="1" w:styleId="57">
    <w:name w:val="WW8Num1z7"/>
    <w:qFormat/>
    <w:uiPriority w:val="0"/>
  </w:style>
  <w:style w:type="character" w:customStyle="1" w:styleId="58">
    <w:name w:val="WW8Num1z6"/>
    <w:qFormat/>
    <w:uiPriority w:val="0"/>
  </w:style>
  <w:style w:type="character" w:customStyle="1" w:styleId="59">
    <w:name w:val="WW8Num1z5"/>
    <w:qFormat/>
    <w:uiPriority w:val="0"/>
  </w:style>
  <w:style w:type="character" w:customStyle="1" w:styleId="60">
    <w:name w:val="WW8Num1z4"/>
    <w:qFormat/>
    <w:uiPriority w:val="0"/>
  </w:style>
  <w:style w:type="character" w:customStyle="1" w:styleId="61">
    <w:name w:val="WW8Num1z3"/>
    <w:qFormat/>
    <w:uiPriority w:val="0"/>
  </w:style>
  <w:style w:type="character" w:customStyle="1" w:styleId="62">
    <w:name w:val="WW8Num1z2"/>
    <w:qFormat/>
    <w:uiPriority w:val="0"/>
  </w:style>
  <w:style w:type="character" w:customStyle="1" w:styleId="63">
    <w:name w:val="WW8Num1z1"/>
    <w:qFormat/>
    <w:uiPriority w:val="0"/>
  </w:style>
  <w:style w:type="character" w:customStyle="1" w:styleId="64">
    <w:name w:val="WW8Num1z0"/>
    <w:qFormat/>
    <w:uiPriority w:val="0"/>
  </w:style>
  <w:style w:type="paragraph" w:customStyle="1" w:styleId="65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66">
    <w:name w:val="Указатель13"/>
    <w:basedOn w:val="1"/>
    <w:qFormat/>
    <w:uiPriority w:val="0"/>
    <w:pPr>
      <w:suppressLineNumbers/>
    </w:pPr>
    <w:rPr>
      <w:rFonts w:cs="Arial"/>
    </w:rPr>
  </w:style>
  <w:style w:type="paragraph" w:customStyle="1" w:styleId="67">
    <w:name w:val="Указатель12"/>
    <w:basedOn w:val="1"/>
    <w:qFormat/>
    <w:uiPriority w:val="0"/>
    <w:pPr>
      <w:suppressLineNumbers/>
    </w:pPr>
    <w:rPr>
      <w:rFonts w:cs="Arial"/>
    </w:rPr>
  </w:style>
  <w:style w:type="paragraph" w:customStyle="1" w:styleId="68">
    <w:name w:val="Указатель11"/>
    <w:basedOn w:val="1"/>
    <w:qFormat/>
    <w:uiPriority w:val="0"/>
    <w:pPr>
      <w:suppressLineNumbers/>
    </w:pPr>
  </w:style>
  <w:style w:type="paragraph" w:customStyle="1" w:styleId="69">
    <w:name w:val="ConsNormal"/>
    <w:qFormat/>
    <w:uiPriority w:val="0"/>
    <w:pPr>
      <w:widowControl w:val="0"/>
      <w:suppressAutoHyphens/>
      <w:bidi w:val="0"/>
      <w:spacing w:before="0" w:after="0" w:line="259" w:lineRule="auto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customStyle="1" w:styleId="70">
    <w:name w:val="Без интервала1"/>
    <w:qFormat/>
    <w:uiPriority w:val="0"/>
    <w:pPr>
      <w:widowControl/>
      <w:suppressAutoHyphens/>
      <w:bidi w:val="0"/>
      <w:spacing w:before="0" w:after="0" w:line="259" w:lineRule="auto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ru-RU" w:eastAsia="zh-CN" w:bidi="ar-SA"/>
    </w:rPr>
  </w:style>
  <w:style w:type="paragraph" w:styleId="71">
    <w:name w:val="List Paragraph"/>
    <w:basedOn w:val="1"/>
    <w:qFormat/>
    <w:uiPriority w:val="0"/>
    <w:pPr>
      <w:spacing w:before="0" w:after="200" w:line="276" w:lineRule="auto"/>
      <w:ind w:left="720" w:firstLine="0"/>
    </w:pPr>
    <w:rPr>
      <w:rFonts w:ascii="Calibri" w:hAnsi="Calibri" w:cs="Calibri"/>
      <w:sz w:val="22"/>
      <w:szCs w:val="22"/>
    </w:rPr>
  </w:style>
  <w:style w:type="paragraph" w:styleId="72">
    <w:name w:val="No Spacing"/>
    <w:qFormat/>
    <w:uiPriority w:val="0"/>
    <w:pPr>
      <w:widowControl/>
      <w:suppressAutoHyphens/>
      <w:bidi w:val="0"/>
      <w:spacing w:before="0" w:after="0" w:line="259" w:lineRule="auto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73">
    <w:name w:val="ConsPlusNonformat"/>
    <w:basedOn w:val="1"/>
    <w:next w:val="1"/>
    <w:qFormat/>
    <w:uiPriority w:val="0"/>
    <w:pPr>
      <w:widowControl w:val="0"/>
    </w:pPr>
    <w:rPr>
      <w:rFonts w:ascii="Courier New" w:hAnsi="Courier New" w:eastAsia="Courier New" w:cs="Courier New"/>
      <w:sz w:val="20"/>
      <w:szCs w:val="20"/>
      <w:lang w:bidi="ru-RU"/>
    </w:rPr>
  </w:style>
  <w:style w:type="paragraph" w:customStyle="1" w:styleId="74">
    <w:name w:val="Основной текст с отступом 21"/>
    <w:basedOn w:val="1"/>
    <w:qFormat/>
    <w:uiPriority w:val="0"/>
    <w:pPr>
      <w:spacing w:before="0" w:after="120" w:line="480" w:lineRule="auto"/>
      <w:ind w:left="283" w:firstLine="0"/>
    </w:pPr>
  </w:style>
  <w:style w:type="paragraph" w:customStyle="1" w:styleId="75">
    <w:name w:val="Table Paragraph"/>
    <w:basedOn w:val="1"/>
    <w:qFormat/>
    <w:uiPriority w:val="0"/>
    <w:pPr>
      <w:widowControl w:val="0"/>
      <w:suppressAutoHyphens w:val="0"/>
      <w:ind w:left="105" w:firstLine="0"/>
    </w:pPr>
    <w:rPr>
      <w:rFonts w:ascii="Times New Roman" w:hAnsi="Times New Roman" w:eastAsia="Times New Roman" w:cs="Times New Roman"/>
      <w:kern w:val="0"/>
      <w:sz w:val="22"/>
      <w:szCs w:val="22"/>
      <w:lang w:eastAsia="en-US"/>
    </w:rPr>
  </w:style>
  <w:style w:type="paragraph" w:customStyle="1" w:styleId="76">
    <w:name w:val="Основной текст с отступом 31"/>
    <w:basedOn w:val="1"/>
    <w:qFormat/>
    <w:uiPriority w:val="0"/>
    <w:pPr>
      <w:tabs>
        <w:tab w:val="left" w:pos="851"/>
      </w:tabs>
      <w:spacing w:line="240" w:lineRule="exact"/>
      <w:ind w:firstLine="680"/>
      <w:jc w:val="both"/>
    </w:pPr>
    <w:rPr>
      <w:rFonts w:ascii="Times New Roman" w:hAnsi="Times New Roman" w:eastAsia="Times New Roman" w:cs="Times New Roman"/>
      <w:lang w:eastAsia="ar-SA"/>
    </w:rPr>
  </w:style>
  <w:style w:type="paragraph" w:customStyle="1" w:styleId="77">
    <w:name w:val="Указатель1"/>
    <w:basedOn w:val="1"/>
    <w:qFormat/>
    <w:uiPriority w:val="0"/>
  </w:style>
  <w:style w:type="paragraph" w:customStyle="1" w:styleId="78">
    <w:name w:val="Обычный (веб)1"/>
    <w:basedOn w:val="1"/>
    <w:qFormat/>
    <w:uiPriority w:val="0"/>
    <w:pPr>
      <w:spacing w:before="280" w:after="280"/>
    </w:pPr>
  </w:style>
  <w:style w:type="paragraph" w:customStyle="1" w:styleId="79">
    <w:name w:val="Нормальный"/>
    <w:qFormat/>
    <w:uiPriority w:val="0"/>
    <w:pPr>
      <w:widowControl w:val="0"/>
      <w:suppressAutoHyphens/>
      <w:bidi w:val="0"/>
      <w:spacing w:before="0" w:after="0" w:line="259" w:lineRule="auto"/>
      <w:jc w:val="left"/>
    </w:pPr>
    <w:rPr>
      <w:rFonts w:ascii="Liberation Serif" w:hAnsi="Liberation Serif" w:eastAsia="NSimSun" w:cs="Arial"/>
      <w:color w:val="000000"/>
      <w:kern w:val="0"/>
      <w:sz w:val="24"/>
      <w:szCs w:val="24"/>
      <w:lang w:val="ru-RU" w:eastAsia="zh-CN" w:bidi="ar-SA"/>
    </w:rPr>
  </w:style>
  <w:style w:type="paragraph" w:customStyle="1" w:styleId="80">
    <w:name w:val="ConsPlusCell"/>
    <w:qFormat/>
    <w:uiPriority w:val="0"/>
    <w:pPr>
      <w:widowControl w:val="0"/>
      <w:suppressAutoHyphens/>
      <w:bidi w:val="0"/>
      <w:spacing w:before="0" w:after="0" w:line="259" w:lineRule="auto"/>
      <w:jc w:val="left"/>
    </w:pPr>
    <w:rPr>
      <w:rFonts w:ascii="Arial" w:hAnsi="Arial" w:eastAsia="NSimSun" w:cs="Arial"/>
      <w:color w:val="auto"/>
      <w:kern w:val="0"/>
      <w:sz w:val="20"/>
      <w:szCs w:val="20"/>
      <w:lang w:val="ru-RU" w:eastAsia="zh-CN" w:bidi="ar-SA"/>
    </w:rPr>
  </w:style>
  <w:style w:type="paragraph" w:customStyle="1" w:styleId="81">
    <w:name w:val="."/>
    <w:qFormat/>
    <w:uiPriority w:val="0"/>
    <w:pPr>
      <w:widowControl w:val="0"/>
      <w:suppressAutoHyphens/>
      <w:bidi w:val="0"/>
      <w:spacing w:before="0" w:after="0" w:line="259" w:lineRule="auto"/>
      <w:jc w:val="left"/>
    </w:pPr>
    <w:rPr>
      <w:rFonts w:ascii="Calibri" w:hAnsi="Calibri" w:eastAsia="NSimSun" w:cs="Calibri"/>
      <w:color w:val="auto"/>
      <w:kern w:val="0"/>
      <w:sz w:val="24"/>
      <w:szCs w:val="24"/>
      <w:lang w:val="ru-RU" w:eastAsia="zh-CN" w:bidi="ar-SA"/>
    </w:rPr>
  </w:style>
  <w:style w:type="paragraph" w:customStyle="1" w:styleId="82">
    <w:name w:val=".FORMATTEXT"/>
    <w:qFormat/>
    <w:uiPriority w:val="0"/>
    <w:pPr>
      <w:widowControl w:val="0"/>
      <w:suppressAutoHyphens/>
      <w:bidi w:val="0"/>
      <w:spacing w:before="0" w:after="0" w:line="259" w:lineRule="auto"/>
      <w:jc w:val="left"/>
    </w:pPr>
    <w:rPr>
      <w:rFonts w:ascii="Calibri" w:hAnsi="Calibri" w:eastAsia="NSimSun" w:cs="Calibri"/>
      <w:color w:val="auto"/>
      <w:kern w:val="0"/>
      <w:sz w:val="24"/>
      <w:szCs w:val="24"/>
      <w:lang w:val="ru-RU" w:eastAsia="zh-CN" w:bidi="ar-SA"/>
    </w:rPr>
  </w:style>
  <w:style w:type="paragraph" w:customStyle="1" w:styleId="83">
    <w:name w:val="c12"/>
    <w:basedOn w:val="1"/>
    <w:qFormat/>
    <w:uiPriority w:val="0"/>
    <w:pPr>
      <w:spacing w:before="280" w:after="280"/>
    </w:pPr>
  </w:style>
  <w:style w:type="paragraph" w:customStyle="1" w:styleId="84">
    <w:name w:val="consplusnormal"/>
    <w:basedOn w:val="1"/>
    <w:qFormat/>
    <w:uiPriority w:val="0"/>
    <w:pPr>
      <w:spacing w:before="280" w:after="280"/>
    </w:pPr>
  </w:style>
  <w:style w:type="paragraph" w:customStyle="1" w:styleId="85">
    <w:name w:val="Абзац списка1"/>
    <w:basedOn w:val="1"/>
    <w:qFormat/>
    <w:uiPriority w:val="0"/>
    <w:pPr>
      <w:spacing w:before="0" w:after="200" w:line="276" w:lineRule="auto"/>
      <w:ind w:left="720" w:firstLine="0"/>
      <w:contextualSpacing/>
    </w:pPr>
    <w:rPr>
      <w:rFonts w:ascii="Calibri" w:hAnsi="Calibri" w:eastAsia="Times New Roman" w:cs="Times New Roman"/>
      <w:sz w:val="22"/>
      <w:szCs w:val="22"/>
    </w:rPr>
  </w:style>
  <w:style w:type="paragraph" w:customStyle="1" w:styleId="86">
    <w:name w:val="Standard"/>
    <w:qFormat/>
    <w:uiPriority w:val="0"/>
    <w:pPr>
      <w:widowControl/>
      <w:suppressAutoHyphens/>
      <w:bidi w:val="0"/>
      <w:spacing w:before="0" w:after="0" w:line="259" w:lineRule="auto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customStyle="1" w:styleId="87">
    <w:name w:val="Style11"/>
    <w:basedOn w:val="1"/>
    <w:qFormat/>
    <w:uiPriority w:val="0"/>
    <w:pPr>
      <w:widowControl w:val="0"/>
      <w:spacing w:line="326" w:lineRule="exact"/>
      <w:ind w:hanging="346"/>
    </w:pPr>
  </w:style>
  <w:style w:type="paragraph" w:customStyle="1" w:styleId="88">
    <w:name w:val="Char Знак Знак Знак Знак Знак"/>
    <w:basedOn w:val="1"/>
    <w:qFormat/>
    <w:uiPriority w:val="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89">
    <w:name w:val="Знак Char Char Знак Знак Знак"/>
    <w:basedOn w:val="1"/>
    <w:qFormat/>
    <w:uiPriority w:val="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90">
    <w:name w:val="Таблицы (моноширинный)"/>
    <w:basedOn w:val="1"/>
    <w:qFormat/>
    <w:uiPriority w:val="0"/>
    <w:pPr>
      <w:widowControl w:val="0"/>
    </w:pPr>
    <w:rPr>
      <w:rFonts w:ascii="Courier New" w:hAnsi="Courier New" w:eastAsia="Lucida Sans Unicode" w:cs="Courier New"/>
    </w:rPr>
  </w:style>
  <w:style w:type="paragraph" w:customStyle="1" w:styleId="91">
    <w:name w:val="ConsPlusNormal"/>
    <w:qFormat/>
    <w:uiPriority w:val="0"/>
    <w:pPr>
      <w:widowControl w:val="0"/>
      <w:suppressAutoHyphens/>
      <w:bidi w:val="0"/>
      <w:spacing w:before="0" w:after="0" w:line="259" w:lineRule="auto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customStyle="1" w:styleId="92">
    <w:name w:val="Знак Знак Знак Знак Знак Знак1 Знак Знак Знак"/>
    <w:basedOn w:val="1"/>
    <w:qFormat/>
    <w:uiPriority w:val="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93">
    <w:name w:val="ConsPlusTitle"/>
    <w:qFormat/>
    <w:uiPriority w:val="0"/>
    <w:pPr>
      <w:widowControl w:val="0"/>
      <w:suppressAutoHyphens/>
      <w:bidi w:val="0"/>
      <w:spacing w:before="0" w:after="0" w:line="259" w:lineRule="auto"/>
      <w:jc w:val="left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paragraph" w:customStyle="1" w:styleId="94">
    <w:name w:val="Обычный (веб)2"/>
    <w:basedOn w:val="1"/>
    <w:qFormat/>
    <w:uiPriority w:val="0"/>
    <w:pPr>
      <w:spacing w:before="280" w:after="280"/>
    </w:pPr>
  </w:style>
  <w:style w:type="paragraph" w:customStyle="1" w:styleId="95">
    <w:name w:val="msonospacing"/>
    <w:basedOn w:val="1"/>
    <w:qFormat/>
    <w:uiPriority w:val="0"/>
    <w:pPr>
      <w:spacing w:before="280" w:after="280"/>
    </w:pPr>
  </w:style>
  <w:style w:type="paragraph" w:customStyle="1" w:styleId="96">
    <w:name w:val="Style10"/>
    <w:basedOn w:val="1"/>
    <w:qFormat/>
    <w:uiPriority w:val="0"/>
    <w:pPr>
      <w:widowControl w:val="0"/>
      <w:spacing w:line="326" w:lineRule="exact"/>
      <w:ind w:firstLine="278"/>
      <w:jc w:val="both"/>
    </w:pPr>
  </w:style>
  <w:style w:type="paragraph" w:customStyle="1" w:styleId="97">
    <w:name w:val="Style9"/>
    <w:basedOn w:val="1"/>
    <w:qFormat/>
    <w:uiPriority w:val="0"/>
    <w:pPr>
      <w:widowControl w:val="0"/>
      <w:spacing w:line="317" w:lineRule="exact"/>
      <w:ind w:firstLine="413"/>
    </w:pPr>
  </w:style>
  <w:style w:type="paragraph" w:customStyle="1" w:styleId="98">
    <w:name w:val="Style8"/>
    <w:basedOn w:val="1"/>
    <w:qFormat/>
    <w:uiPriority w:val="0"/>
    <w:pPr>
      <w:widowControl w:val="0"/>
      <w:spacing w:line="317" w:lineRule="exact"/>
      <w:jc w:val="both"/>
    </w:pPr>
  </w:style>
  <w:style w:type="paragraph" w:customStyle="1" w:styleId="99">
    <w:name w:val="Style7"/>
    <w:basedOn w:val="1"/>
    <w:qFormat/>
    <w:uiPriority w:val="0"/>
    <w:pPr>
      <w:widowControl w:val="0"/>
    </w:pPr>
  </w:style>
  <w:style w:type="paragraph" w:customStyle="1" w:styleId="100">
    <w:name w:val="Style6"/>
    <w:basedOn w:val="1"/>
    <w:qFormat/>
    <w:uiPriority w:val="0"/>
    <w:pPr>
      <w:widowControl w:val="0"/>
      <w:spacing w:line="325" w:lineRule="exact"/>
      <w:ind w:firstLine="701"/>
      <w:jc w:val="both"/>
    </w:pPr>
  </w:style>
  <w:style w:type="paragraph" w:customStyle="1" w:styleId="101">
    <w:name w:val="Style4"/>
    <w:basedOn w:val="1"/>
    <w:qFormat/>
    <w:uiPriority w:val="0"/>
    <w:pPr>
      <w:widowControl w:val="0"/>
      <w:spacing w:line="317" w:lineRule="exact"/>
    </w:pPr>
  </w:style>
  <w:style w:type="paragraph" w:customStyle="1" w:styleId="102">
    <w:name w:val="Style3"/>
    <w:basedOn w:val="1"/>
    <w:qFormat/>
    <w:uiPriority w:val="0"/>
    <w:pPr>
      <w:widowControl w:val="0"/>
    </w:pPr>
  </w:style>
  <w:style w:type="paragraph" w:customStyle="1" w:styleId="103">
    <w:name w:val="Style2"/>
    <w:basedOn w:val="1"/>
    <w:qFormat/>
    <w:uiPriority w:val="0"/>
    <w:pPr>
      <w:widowControl w:val="0"/>
      <w:spacing w:line="285" w:lineRule="exact"/>
      <w:ind w:firstLine="192"/>
    </w:pPr>
  </w:style>
  <w:style w:type="paragraph" w:customStyle="1" w:styleId="104">
    <w:name w:val="Style1"/>
    <w:basedOn w:val="1"/>
    <w:qFormat/>
    <w:uiPriority w:val="0"/>
    <w:pPr>
      <w:widowControl w:val="0"/>
    </w:pPr>
  </w:style>
  <w:style w:type="paragraph" w:customStyle="1" w:styleId="105">
    <w:name w:val="Стандартный HTML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106">
    <w:name w:val="Знак Знак Знак Знак Знак Знак Знак Знак Знак Знак"/>
    <w:basedOn w:val="1"/>
    <w:qFormat/>
    <w:uiPriority w:val="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07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character" w:customStyle="1" w:styleId="108">
    <w:name w:val="Font Style33"/>
    <w:basedOn w:val="2"/>
    <w:qFormat/>
    <w:uiPriority w:val="99"/>
    <w:rPr>
      <w:rFonts w:ascii="Times New Roman" w:hAnsi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234EA-88E6-439C-9AA9-6B868BC3FF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12</Pages>
  <Words>4719</Words>
  <Characters>36673</Characters>
  <Paragraphs>164</Paragraphs>
  <TotalTime>5</TotalTime>
  <ScaleCrop>false</ScaleCrop>
  <LinksUpToDate>false</LinksUpToDate>
  <CharactersWithSpaces>41318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2023-03-23T17:09:00Z</dcterms:created>
  <dc:creator>Juravleva</dc:creator>
  <cp:lastModifiedBy>Дарья</cp:lastModifiedBy>
  <cp:lastPrinted>2025-04-24T15:40:00Z</cp:lastPrinted>
  <dcterms:modified xsi:type="dcterms:W3CDTF">2026-02-16T07:24:26Z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EB0D1AC77C8A4C95A4B99229EC7CCFAB_13</vt:lpwstr>
  </property>
</Properties>
</file>